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outlineLvl w:val="0"/>
        <w:rPr>
          <w:rFonts w:ascii="方正小标宋简体" w:hAnsi="方正小标宋简体" w:eastAsia="黑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spacing w:line="56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2024年</w:t>
      </w:r>
      <w:r>
        <w:rPr>
          <w:rFonts w:hint="eastAsia" w:ascii="方正小标宋简体" w:hAnsi="方正小标宋简体" w:eastAsia="方正小标宋简体" w:cs="方正小标宋简体"/>
          <w:sz w:val="44"/>
          <w:szCs w:val="44"/>
        </w:rPr>
        <w:t>经开区招用征地拆迁农村劳动力</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就业补贴办事指南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sz w:val="32"/>
          <w:szCs w:val="32"/>
        </w:rPr>
        <w:t>《北京经济技术开发区招用征地拆迁农村劳动力就业补贴办法》（京技管﹝2021﹞72号）</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eastAsia="仿宋_GB2312" w:cs="仿宋_GB2312"/>
          <w:sz w:val="32"/>
          <w:szCs w:val="32"/>
        </w:rPr>
      </w:pPr>
      <w:r>
        <w:rPr>
          <w:rFonts w:hint="eastAsia" w:ascii="仿宋_GB2312" w:hAnsi="仿宋_GB2312" w:eastAsia="仿宋_GB2312" w:cs="仿宋_GB2312"/>
          <w:sz w:val="32"/>
          <w:szCs w:val="32"/>
          <w:lang w:val="en-US" w:eastAsia="zh-CN"/>
        </w:rPr>
        <w:t>2024年</w:t>
      </w:r>
      <w:r>
        <w:rPr>
          <w:rFonts w:hint="eastAsia" w:ascii="仿宋_GB2312" w:hAnsi="仿宋_GB2312" w:eastAsia="仿宋_GB2312" w:cs="仿宋_GB2312"/>
          <w:sz w:val="32"/>
          <w:szCs w:val="32"/>
        </w:rPr>
        <w:t>经开</w:t>
      </w:r>
      <w:r>
        <w:rPr>
          <w:rFonts w:hint="eastAsia" w:eastAsia="仿宋_GB2312" w:cs="仿宋_GB2312"/>
          <w:sz w:val="32"/>
          <w:szCs w:val="32"/>
        </w:rPr>
        <w:t>区招用征地拆迁农村劳动力就业补贴</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（一）在经开区依法注册、纳税、入统的企业、社会团体、个体工商户等各类用人单位（以下简称“申报单位</w:t>
      </w:r>
      <w:bookmarkStart w:id="0" w:name="_GoBack"/>
      <w:bookmarkEnd w:id="0"/>
      <w:r>
        <w:rPr>
          <w:rFonts w:hint="eastAsia" w:ascii="仿宋_GB2312" w:hAnsi="仿宋_GB2312" w:eastAsia="仿宋_GB2312" w:cs="仿宋_GB2312"/>
          <w:sz w:val="32"/>
          <w:szCs w:val="32"/>
        </w:rPr>
        <w:t>”）招用北京市人民政府批准的亦庄新城规划范围建设用地中被征地村的劳动力（以下简称“劳动力”），可申请就业补贴。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招用的劳动力属于劳务派遣性质的，由用工单位作为申报单位申请就业补贴。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申报单位招用劳动力，按规定签订劳动合同、缴纳社会保险并在申报单位工作满一年（含以上）的，给予申报单位就业补贴。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（三）申请就业补贴时，招用的劳动力需仍在申报单位就职。</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（一）招用女满40周岁、男满50周岁及以上的，补贴标准为每人</w:t>
      </w:r>
      <w:r>
        <w:rPr>
          <w:rFonts w:ascii="仿宋_GB2312" w:hAnsi="仿宋_GB2312" w:eastAsia="仿宋_GB2312" w:cs="仿宋_GB2312"/>
          <w:sz w:val="32"/>
          <w:szCs w:val="32"/>
        </w:rPr>
        <w:t>70</w:t>
      </w:r>
      <w:r>
        <w:rPr>
          <w:rFonts w:hint="eastAsia" w:ascii="仿宋_GB2312" w:hAnsi="仿宋_GB2312" w:eastAsia="仿宋_GB2312" w:cs="仿宋_GB2312"/>
          <w:sz w:val="32"/>
          <w:szCs w:val="32"/>
        </w:rPr>
        <w:t>00元。</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（二）招用女满35周岁、不满40周岁，或男满40周岁、不满50周岁的，补贴标准为每人50</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0元。</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（三）招用女35周岁以下、男40周岁以下的，补贴标准为每人2000元。</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劳动力年龄计算时间节点以申报通知中规定的申报截止日时间为准。</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（一）申报材料</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1.招用征地拆迁农村劳动力就业补贴申报表，在线填写；</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2.企业营业执照、社会团体法人登记证书、个体工商户营业执照，其中企业营业执照选取电子证照，其他证照原件彩色扫描上传；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5.招用征地拆迁农村劳动力就业补贴的申请报告，下载模板填写，加盖公章，彩色扫描上传;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6.招用征地拆迁农村劳动力就业</w:t>
      </w:r>
      <w:r>
        <w:rPr>
          <w:rFonts w:ascii="仿宋_GB2312" w:hAnsi="仿宋_GB2312" w:eastAsia="仿宋_GB2312" w:cs="仿宋_GB2312"/>
          <w:sz w:val="32"/>
          <w:szCs w:val="32"/>
        </w:rPr>
        <w:t>补贴</w:t>
      </w:r>
      <w:r>
        <w:rPr>
          <w:rFonts w:hint="eastAsia" w:ascii="仿宋_GB2312" w:hAnsi="仿宋_GB2312" w:eastAsia="仿宋_GB2312" w:cs="仿宋_GB2312"/>
          <w:sz w:val="32"/>
          <w:szCs w:val="32"/>
        </w:rPr>
        <w:t>人员花名册（电子版），下载模板填写，Excel版上传；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7.招用征地拆迁农村劳动力就业补贴人员花名册（扫描版），应为材料6打印版，且内容一致，加盖公章，彩色扫描上传；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8.亦庄</w:t>
      </w:r>
      <w:r>
        <w:rPr>
          <w:rFonts w:ascii="仿宋_GB2312" w:hAnsi="仿宋_GB2312" w:eastAsia="仿宋_GB2312" w:cs="仿宋_GB2312"/>
          <w:sz w:val="32"/>
          <w:szCs w:val="32"/>
        </w:rPr>
        <w:t>新城征地拆迁农村劳动力证明，</w:t>
      </w:r>
      <w:r>
        <w:rPr>
          <w:rFonts w:hint="eastAsia" w:ascii="仿宋_GB2312" w:hAnsi="仿宋_GB2312" w:eastAsia="仿宋_GB2312" w:cs="仿宋_GB2312"/>
          <w:sz w:val="32"/>
          <w:szCs w:val="32"/>
        </w:rPr>
        <w:t>下载模板填写，村(居)委会盖章，彩色扫描上传；</w:t>
      </w:r>
    </w:p>
    <w:p>
      <w:pPr>
        <w:spacing w:line="560" w:lineRule="exact"/>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9</w:t>
      </w:r>
      <w:r>
        <w:rPr>
          <w:rFonts w:hint="eastAsia" w:ascii="仿宋_GB2312" w:hAnsi="仿宋_GB2312" w:eastAsia="仿宋_GB2312" w:cs="仿宋_GB2312"/>
          <w:sz w:val="32"/>
          <w:szCs w:val="32"/>
        </w:rPr>
        <w:t>.劳务派遣经营许可证，如企业招用劳动力中有劳务派遣人员的，需提供此项材料，原件彩色扫描上传；</w:t>
      </w:r>
    </w:p>
    <w:p>
      <w:pPr>
        <w:spacing w:line="560" w:lineRule="exact"/>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10</w:t>
      </w:r>
      <w:r>
        <w:rPr>
          <w:rFonts w:hint="eastAsia" w:ascii="仿宋_GB2312" w:hAnsi="仿宋_GB2312" w:eastAsia="仿宋_GB2312" w:cs="仿宋_GB2312"/>
          <w:sz w:val="32"/>
          <w:szCs w:val="32"/>
        </w:rPr>
        <w:t>.劳务派遣相关证明材料，如企业招用劳动力中有劳务派遣人员的需提供劳务派遣协议、劳务派遣合同，以劳务派遣公司为单位依次上传劳务派遣协议与劳务派遣合同，其中劳务派遣合同按照补贴人员花名册顺序依次上传，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11.劳动合同：原件彩色扫描上传。北京市社会保险个人权益记录,户口本（首页+本人页）原件彩色扫描，作为合同附件上传。（另需注意：劳动合同名称：用花名册序号+个人名称 如;1+张三，劳动合同金额为0。均需要手动修改填写保存。）</w:t>
      </w:r>
    </w:p>
    <w:p>
      <w:pPr>
        <w:spacing w:line="56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单面、双面打印均可</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，一式一份有序装订，</w:t>
      </w:r>
      <w:r>
        <w:rPr>
          <w:rFonts w:hint="eastAsia" w:ascii="仿宋_GB2312" w:hAnsi="仿宋_GB2312" w:eastAsia="仿宋_GB2312" w:cs="仿宋_GB2312"/>
          <w:color w:val="111F2C"/>
          <w:sz w:val="32"/>
          <w:szCs w:val="32"/>
          <w:shd w:val="clear" w:color="auto" w:fill="FFFFFF"/>
        </w:rPr>
        <w:t>需采用无线胶装方式合并装订，整本首页、骑缝盖章，</w:t>
      </w:r>
      <w:r>
        <w:rPr>
          <w:rFonts w:hint="eastAsia" w:ascii="仿宋_GB2312" w:hAnsi="仿宋_GB2312" w:eastAsia="仿宋_GB2312" w:cs="仿宋_GB2312"/>
          <w:color w:val="111F2C"/>
          <w:sz w:val="32"/>
          <w:szCs w:val="32"/>
          <w:shd w:val="clear" w:color="auto" w:fill="FFFFFF"/>
          <w:lang w:val="en-US" w:eastAsia="zh-CN"/>
        </w:rPr>
        <w:t>其中银行账户信息无需装订，加盖公章，一并</w:t>
      </w:r>
      <w:r>
        <w:rPr>
          <w:rFonts w:hint="eastAsia" w:ascii="仿宋_GB2312" w:hAnsi="仿宋_GB2312" w:eastAsia="仿宋_GB2312" w:cs="仿宋_GB2312"/>
          <w:sz w:val="32"/>
          <w:szCs w:val="32"/>
        </w:rPr>
        <w:t>递交至受理窗口。</w:t>
      </w:r>
    </w:p>
    <w:p>
      <w:pPr>
        <w:spacing w:line="560" w:lineRule="exact"/>
        <w:ind w:firstLine="640" w:firstLineChars="200"/>
        <w:outlineLvl w:val="0"/>
        <w:rPr>
          <w:rFonts w:ascii="仿宋_GB2312" w:hAnsi="仿宋_GB2312" w:eastAsia="仿宋_GB2312" w:cs="仿宋_GB2312"/>
          <w:color w:val="000000"/>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社会事业局</w:t>
      </w:r>
      <w:r>
        <w:rPr>
          <w:rFonts w:hint="eastAsia" w:ascii="仿宋_GB2312" w:hAnsi="仿宋_GB2312" w:eastAsia="仿宋_GB2312" w:cs="仿宋_GB2312"/>
          <w:color w:val="000000"/>
          <w:kern w:val="2"/>
          <w:sz w:val="32"/>
          <w:szCs w:val="32"/>
        </w:rPr>
        <w:t>对申报材料进行实质审核。</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w:t>
      </w:r>
      <w:r>
        <w:rPr>
          <w:rFonts w:hint="eastAsia" w:ascii="仿宋_GB2312" w:hAnsi="仿宋_GB2312" w:eastAsia="仿宋_GB2312" w:cs="仿宋_GB2312"/>
          <w:color w:val="000000"/>
          <w:kern w:val="2"/>
          <w:sz w:val="32"/>
          <w:szCs w:val="32"/>
          <w:lang w:val="en-US" w:eastAsia="zh-CN"/>
        </w:rPr>
        <w:t>中心</w:t>
      </w:r>
      <w:r>
        <w:rPr>
          <w:rFonts w:hint="eastAsia" w:ascii="仿宋_GB2312" w:hAnsi="仿宋_GB2312" w:eastAsia="仿宋_GB2312" w:cs="仿宋_GB2312"/>
          <w:color w:val="000000"/>
          <w:kern w:val="2"/>
          <w:sz w:val="32"/>
          <w:szCs w:val="32"/>
        </w:rPr>
        <w:t>“政策申报”窗口提交材料，工作人员核验，与网上提交材料一致的，予以收件；不符合的，当场告知补正要求。</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社会事业</w:t>
      </w:r>
      <w:r>
        <w:rPr>
          <w:rFonts w:hint="eastAsia" w:ascii="仿宋_GB2312" w:hAnsi="仿宋_GB2312" w:eastAsia="仿宋_GB2312" w:cs="仿宋_GB2312"/>
          <w:color w:val="000000"/>
          <w:kern w:val="2"/>
          <w:sz w:val="32"/>
          <w:szCs w:val="32"/>
        </w:rPr>
        <w:t>局对审核通过的申报主体拟定兑现扶持奖励金额。</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：经开区社会事业局通过政策兑现综合服务平台对审核通过的申报主体进行公示。</w:t>
      </w:r>
    </w:p>
    <w:p>
      <w:pPr>
        <w:pStyle w:val="6"/>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：经公示无异议的，经开区财政审计局完成资金拨付工作。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经开区社会事业局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日至202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区社会事业局，联系人：张继，联系电话：010-87163933，工作日上午9:00—12:00，下午2:00—6:00。</w:t>
      </w:r>
    </w:p>
    <w:p>
      <w:pPr>
        <w:spacing w:line="560" w:lineRule="exact"/>
        <w:ind w:firstLine="640" w:firstLineChars="200"/>
        <w:rPr>
          <w:rFonts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trackRevisions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3YzZlNGU2ZWJkYTBjZmU1YzI0YjY1MTI3MDhkYWEifQ=="/>
  </w:docVars>
  <w:rsids>
    <w:rsidRoot w:val="00360EF1"/>
    <w:rsid w:val="0001192B"/>
    <w:rsid w:val="00060052"/>
    <w:rsid w:val="00062C5F"/>
    <w:rsid w:val="000F62F2"/>
    <w:rsid w:val="001145E7"/>
    <w:rsid w:val="00161422"/>
    <w:rsid w:val="00161CCE"/>
    <w:rsid w:val="002175B4"/>
    <w:rsid w:val="002838D9"/>
    <w:rsid w:val="00360EF1"/>
    <w:rsid w:val="00395968"/>
    <w:rsid w:val="00457B4D"/>
    <w:rsid w:val="006A1513"/>
    <w:rsid w:val="006D0140"/>
    <w:rsid w:val="00710378"/>
    <w:rsid w:val="00801BD4"/>
    <w:rsid w:val="00844BDB"/>
    <w:rsid w:val="00900A14"/>
    <w:rsid w:val="00923A77"/>
    <w:rsid w:val="0098077A"/>
    <w:rsid w:val="00A3406B"/>
    <w:rsid w:val="00B74D80"/>
    <w:rsid w:val="00C122AB"/>
    <w:rsid w:val="00D460B2"/>
    <w:rsid w:val="00D668C9"/>
    <w:rsid w:val="00D76185"/>
    <w:rsid w:val="00D85A9F"/>
    <w:rsid w:val="00E2607A"/>
    <w:rsid w:val="00EA199B"/>
    <w:rsid w:val="01540D91"/>
    <w:rsid w:val="01586909"/>
    <w:rsid w:val="015C7ADB"/>
    <w:rsid w:val="01904DED"/>
    <w:rsid w:val="01CB7B50"/>
    <w:rsid w:val="01D948CF"/>
    <w:rsid w:val="020C0B78"/>
    <w:rsid w:val="0225322D"/>
    <w:rsid w:val="02297D4E"/>
    <w:rsid w:val="026102BC"/>
    <w:rsid w:val="0278373A"/>
    <w:rsid w:val="0290748C"/>
    <w:rsid w:val="03056B13"/>
    <w:rsid w:val="032269ED"/>
    <w:rsid w:val="03414C75"/>
    <w:rsid w:val="037C128E"/>
    <w:rsid w:val="03987D96"/>
    <w:rsid w:val="03E353C9"/>
    <w:rsid w:val="03FA3EE0"/>
    <w:rsid w:val="04080ECA"/>
    <w:rsid w:val="04737D47"/>
    <w:rsid w:val="048162A0"/>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34C69"/>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462E2"/>
    <w:rsid w:val="18DF1E8D"/>
    <w:rsid w:val="18F4326C"/>
    <w:rsid w:val="19612585"/>
    <w:rsid w:val="196452DD"/>
    <w:rsid w:val="197A58E4"/>
    <w:rsid w:val="19856C91"/>
    <w:rsid w:val="19B8431B"/>
    <w:rsid w:val="19DB76A4"/>
    <w:rsid w:val="19EC634B"/>
    <w:rsid w:val="19F32EB8"/>
    <w:rsid w:val="1A0B0313"/>
    <w:rsid w:val="1A0C4625"/>
    <w:rsid w:val="1AB25631"/>
    <w:rsid w:val="1AC627E0"/>
    <w:rsid w:val="1AF423CA"/>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862EEB"/>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A02DAF"/>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7E64C18"/>
    <w:rsid w:val="281D6715"/>
    <w:rsid w:val="286873FE"/>
    <w:rsid w:val="288627FF"/>
    <w:rsid w:val="28942D3D"/>
    <w:rsid w:val="28A332E9"/>
    <w:rsid w:val="29857C2F"/>
    <w:rsid w:val="29D97CC6"/>
    <w:rsid w:val="2A1D0ADC"/>
    <w:rsid w:val="2A5F7219"/>
    <w:rsid w:val="2AB25697"/>
    <w:rsid w:val="2ACF7AB8"/>
    <w:rsid w:val="2B035A09"/>
    <w:rsid w:val="2B2024A7"/>
    <w:rsid w:val="2B833D12"/>
    <w:rsid w:val="2B9B0A58"/>
    <w:rsid w:val="2BA7027E"/>
    <w:rsid w:val="2BAB54C5"/>
    <w:rsid w:val="2BC05AF8"/>
    <w:rsid w:val="2BE54D11"/>
    <w:rsid w:val="2C52243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8C3648"/>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29B8"/>
    <w:rsid w:val="469D497C"/>
    <w:rsid w:val="46C07C6D"/>
    <w:rsid w:val="46D46FCB"/>
    <w:rsid w:val="46F44A2C"/>
    <w:rsid w:val="473F0C29"/>
    <w:rsid w:val="474159DD"/>
    <w:rsid w:val="48045B63"/>
    <w:rsid w:val="484F2842"/>
    <w:rsid w:val="49006A23"/>
    <w:rsid w:val="492A682B"/>
    <w:rsid w:val="49596A53"/>
    <w:rsid w:val="495E49CC"/>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02268D"/>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4DD6596"/>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512588"/>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5B2264"/>
    <w:rsid w:val="708D3892"/>
    <w:rsid w:val="70B75CF8"/>
    <w:rsid w:val="70C079DE"/>
    <w:rsid w:val="712573D2"/>
    <w:rsid w:val="7155010D"/>
    <w:rsid w:val="715C4E8A"/>
    <w:rsid w:val="717F152D"/>
    <w:rsid w:val="71D07EE4"/>
    <w:rsid w:val="72077593"/>
    <w:rsid w:val="720F3D8F"/>
    <w:rsid w:val="72A75458"/>
    <w:rsid w:val="72D92721"/>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ABB2931"/>
    <w:rsid w:val="7B3C52F1"/>
    <w:rsid w:val="7B9D0472"/>
    <w:rsid w:val="7BA046F3"/>
    <w:rsid w:val="7BC37346"/>
    <w:rsid w:val="7BE71A21"/>
    <w:rsid w:val="7BF87E00"/>
    <w:rsid w:val="7C064DA7"/>
    <w:rsid w:val="7C0A2379"/>
    <w:rsid w:val="7C0D6CBB"/>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C52CC1"/>
    <w:rsid w:val="7EFFFA7B"/>
    <w:rsid w:val="7FC14E2C"/>
    <w:rsid w:val="9F6F6015"/>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Pages>
  <Words>1798</Words>
  <Characters>1969</Characters>
  <Lines>15</Lines>
  <Paragraphs>4</Paragraphs>
  <TotalTime>7</TotalTime>
  <ScaleCrop>false</ScaleCrop>
  <LinksUpToDate>false</LinksUpToDate>
  <CharactersWithSpaces>1970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2019-08-11T14:54:00Z</dcterms:created>
  <dc:creator>zkk</dc:creator>
  <cp:lastModifiedBy>Administrator</cp:lastModifiedBy>
  <cp:lastPrinted>2020-03-21T11:03:00Z</cp:lastPrinted>
  <dcterms:modified xsi:type="dcterms:W3CDTF">2024-01-18T09:56:53Z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D0C6CB4D3DD449CF9F01DB31742842FE</vt:lpwstr>
  </property>
</Properties>
</file>