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26FCA" w14:textId="77777777" w:rsidR="006D3C35" w:rsidRDefault="00000000">
      <w:pPr>
        <w:spacing w:line="560" w:lineRule="exact"/>
        <w:outlineLvl w:val="0"/>
        <w:rPr>
          <w:rFonts w:ascii="方正小标宋简体" w:eastAsia="方正小标宋简体" w:hAnsi="方正小标宋简体" w:cs="方正小标宋简体" w:hint="eastAsia"/>
          <w:sz w:val="44"/>
          <w:szCs w:val="44"/>
        </w:rPr>
      </w:pPr>
      <w:r>
        <w:rPr>
          <w:rFonts w:ascii="黑体" w:eastAsia="黑体" w:hAnsi="黑体" w:cs="黑体" w:hint="eastAsia"/>
          <w:color w:val="333333"/>
          <w:spacing w:val="15"/>
          <w:kern w:val="0"/>
          <w:sz w:val="32"/>
          <w:szCs w:val="32"/>
          <w:shd w:val="clear" w:color="auto" w:fill="FFFFFF"/>
        </w:rPr>
        <w:t>附件</w:t>
      </w:r>
    </w:p>
    <w:p w14:paraId="66B788B3" w14:textId="77777777" w:rsidR="006D3C35" w:rsidRDefault="00000000">
      <w:pPr>
        <w:spacing w:line="560" w:lineRule="exact"/>
        <w:jc w:val="center"/>
        <w:rPr>
          <w:rFonts w:eastAsia="仿宋_GB2312" w:cs="仿宋_GB2312"/>
          <w:sz w:val="32"/>
          <w:szCs w:val="32"/>
        </w:rPr>
      </w:pPr>
      <w:r>
        <w:rPr>
          <w:rFonts w:ascii="方正小标宋简体" w:eastAsia="方正小标宋简体" w:hAnsi="方正小标宋简体" w:cs="方正小标宋简体" w:hint="eastAsia"/>
          <w:sz w:val="44"/>
          <w:szCs w:val="44"/>
        </w:rPr>
        <w:t>经开区2023年零售、餐饮业销售额奖励</w:t>
      </w:r>
    </w:p>
    <w:p w14:paraId="2A041F95" w14:textId="77777777" w:rsidR="006D3C35" w:rsidRDefault="00000000">
      <w:pPr>
        <w:spacing w:line="56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办事指南</w:t>
      </w:r>
    </w:p>
    <w:p w14:paraId="7B3C67D3" w14:textId="77777777" w:rsidR="006D3C35" w:rsidRDefault="006D3C35">
      <w:pPr>
        <w:spacing w:line="560" w:lineRule="exact"/>
        <w:rPr>
          <w:rFonts w:ascii="仿宋_GB2312" w:eastAsia="仿宋_GB2312" w:hAnsi="仿宋_GB2312" w:cs="仿宋_GB2312" w:hint="eastAsia"/>
          <w:sz w:val="32"/>
          <w:szCs w:val="32"/>
        </w:rPr>
      </w:pPr>
    </w:p>
    <w:p w14:paraId="5767FB8B" w14:textId="77777777" w:rsidR="006D3C35" w:rsidRDefault="00000000">
      <w:pPr>
        <w:spacing w:line="558" w:lineRule="exact"/>
        <w:ind w:firstLineChars="200" w:firstLine="640"/>
        <w:outlineLvl w:val="0"/>
        <w:rPr>
          <w:rFonts w:ascii="黑体" w:eastAsia="黑体" w:hAnsi="黑体" w:cs="黑体" w:hint="eastAsia"/>
          <w:color w:val="000000"/>
          <w:kern w:val="0"/>
          <w:sz w:val="32"/>
          <w:szCs w:val="32"/>
        </w:rPr>
      </w:pPr>
      <w:r>
        <w:rPr>
          <w:rFonts w:ascii="黑体" w:eastAsia="黑体" w:hAnsi="黑体" w:cs="黑体" w:hint="eastAsia"/>
          <w:sz w:val="32"/>
          <w:szCs w:val="32"/>
        </w:rPr>
        <w:t>一、政策依据</w:t>
      </w:r>
    </w:p>
    <w:p w14:paraId="4B29E0EE" w14:textId="77777777" w:rsidR="006D3C35" w:rsidRDefault="00000000">
      <w:pPr>
        <w:pStyle w:val="a9"/>
        <w:spacing w:beforeAutospacing="0" w:afterAutospacing="0" w:line="558" w:lineRule="exact"/>
        <w:ind w:firstLine="48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《北京经济技术开发区促进商业领域发展的若干措施（试行）》（京技管发〔</w:t>
      </w:r>
      <w:r>
        <w:rPr>
          <w:rFonts w:ascii="仿宋_GB2312" w:eastAsia="仿宋_GB2312" w:hAnsi="仿宋_GB2312" w:cs="仿宋_GB2312"/>
          <w:sz w:val="32"/>
          <w:szCs w:val="32"/>
        </w:rPr>
        <w:t>2023〕17号</w:t>
      </w:r>
      <w:r>
        <w:rPr>
          <w:rFonts w:ascii="仿宋_GB2312" w:eastAsia="仿宋_GB2312" w:hAnsi="仿宋_GB2312" w:cs="仿宋_GB2312" w:hint="eastAsia"/>
          <w:sz w:val="32"/>
          <w:szCs w:val="32"/>
        </w:rPr>
        <w:t>）中第九条“销售额奖励”。</w:t>
      </w:r>
    </w:p>
    <w:p w14:paraId="20A6F7B5" w14:textId="77777777" w:rsidR="006D3C35" w:rsidRDefault="00000000">
      <w:pPr>
        <w:pStyle w:val="a9"/>
        <w:spacing w:beforeAutospacing="0" w:afterAutospacing="0" w:line="558" w:lineRule="exact"/>
        <w:ind w:firstLineChars="200" w:firstLine="640"/>
        <w:textAlignment w:val="baseline"/>
        <w:rPr>
          <w:rFonts w:ascii="黑体" w:eastAsia="黑体" w:hAnsi="黑体" w:cs="黑体" w:hint="eastAsia"/>
          <w:sz w:val="32"/>
          <w:szCs w:val="32"/>
        </w:rPr>
      </w:pPr>
      <w:r>
        <w:rPr>
          <w:rFonts w:ascii="黑体" w:eastAsia="黑体" w:hAnsi="黑体" w:cs="黑体" w:hint="eastAsia"/>
          <w:sz w:val="32"/>
          <w:szCs w:val="32"/>
        </w:rPr>
        <w:t>二、申报事项</w:t>
      </w:r>
    </w:p>
    <w:p w14:paraId="4079AE26" w14:textId="77777777" w:rsidR="006D3C35" w:rsidRDefault="00000000">
      <w:pPr>
        <w:spacing w:line="558" w:lineRule="exact"/>
        <w:ind w:firstLineChars="200" w:firstLine="640"/>
        <w:rPr>
          <w:rFonts w:eastAsia="仿宋_GB2312" w:cs="仿宋_GB2312"/>
          <w:sz w:val="32"/>
          <w:szCs w:val="32"/>
        </w:rPr>
      </w:pPr>
      <w:r>
        <w:rPr>
          <w:rFonts w:eastAsia="仿宋_GB2312" w:cs="仿宋_GB2312" w:hint="eastAsia"/>
          <w:sz w:val="32"/>
          <w:szCs w:val="32"/>
        </w:rPr>
        <w:t>经开区</w:t>
      </w:r>
      <w:r>
        <w:rPr>
          <w:rFonts w:ascii="仿宋_GB2312" w:eastAsia="仿宋_GB2312" w:hAnsi="仿宋_GB2312" w:cs="仿宋_GB2312" w:hint="eastAsia"/>
          <w:sz w:val="32"/>
          <w:szCs w:val="32"/>
        </w:rPr>
        <w:t>2023</w:t>
      </w:r>
      <w:r>
        <w:rPr>
          <w:rFonts w:eastAsia="仿宋_GB2312" w:cs="仿宋_GB2312" w:hint="eastAsia"/>
          <w:sz w:val="32"/>
          <w:szCs w:val="32"/>
        </w:rPr>
        <w:t>年零售、餐饮业销售额奖励</w:t>
      </w:r>
    </w:p>
    <w:p w14:paraId="171AC804" w14:textId="77777777" w:rsidR="006D3C35" w:rsidRDefault="00000000">
      <w:pPr>
        <w:spacing w:line="558" w:lineRule="exact"/>
        <w:ind w:firstLineChars="200" w:firstLine="64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三、申报条件</w:t>
      </w:r>
    </w:p>
    <w:p w14:paraId="7977FD9E" w14:textId="77777777" w:rsidR="006D3C35" w:rsidRDefault="00000000">
      <w:pPr>
        <w:spacing w:line="55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在亦庄新城（范围为225平方公里）注册、纳税并进行统计登记，从事商贸流通业经营、服务、管理的企业、机构、经济组织等单位,近3年无重大行政处罚记录和刑事犯罪记录，未列入严重违法失信主体名单。</w:t>
      </w:r>
    </w:p>
    <w:p w14:paraId="0B499122" w14:textId="1A804890" w:rsidR="006D3C35" w:rsidRDefault="00000000">
      <w:pPr>
        <w:spacing w:line="55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（二）申报企业应在2</w:t>
      </w:r>
      <w:r>
        <w:rPr>
          <w:rFonts w:ascii="仿宋_GB2312" w:eastAsia="仿宋_GB2312" w:hAnsi="仿宋_GB2312" w:cs="仿宋_GB2312"/>
          <w:sz w:val="32"/>
          <w:szCs w:val="32"/>
        </w:rPr>
        <w:t>023</w:t>
      </w:r>
      <w:r>
        <w:rPr>
          <w:rFonts w:ascii="仿宋_GB2312" w:eastAsia="仿宋_GB2312" w:hAnsi="仿宋_GB2312" w:cs="仿宋_GB2312" w:hint="eastAsia"/>
          <w:sz w:val="32"/>
          <w:szCs w:val="32"/>
        </w:rPr>
        <w:t>年1月1日以前已纳统，并承诺获得财政资金之日起在经开区持续经营时间不少于</w:t>
      </w:r>
      <w:r>
        <w:rPr>
          <w:rFonts w:ascii="仿宋_GB2312" w:eastAsia="仿宋_GB2312" w:hAnsi="仿宋_GB2312" w:cs="仿宋_GB2312"/>
          <w:sz w:val="32"/>
          <w:szCs w:val="32"/>
        </w:rPr>
        <w:t>3年。</w:t>
      </w:r>
    </w:p>
    <w:p w14:paraId="20518D36" w14:textId="77777777" w:rsidR="006D3C35" w:rsidRDefault="00000000">
      <w:pPr>
        <w:numPr>
          <w:ilvl w:val="255"/>
          <w:numId w:val="0"/>
        </w:numPr>
        <w:spacing w:line="558"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项目申报单位经营状况良好，有下列情形的不予支持：列入《北京市新增产业的禁止和限制目录》禁止类和限制类范围的；纳入全市联合惩戒“黑名单”的；纳入北京市商务领域不良信用记录名单，受到“不予支持”信用惩戒的；经审议其他不予支持的。</w:t>
      </w:r>
    </w:p>
    <w:p w14:paraId="73A30B82" w14:textId="77777777" w:rsidR="006D3C35" w:rsidRDefault="00000000">
      <w:pPr>
        <w:spacing w:line="558"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四、支持内容及标准</w:t>
      </w:r>
    </w:p>
    <w:p w14:paraId="50FD7196" w14:textId="77777777" w:rsidR="006D3C35" w:rsidRDefault="00000000">
      <w:pPr>
        <w:spacing w:line="55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（一）在经开区新注册（或新迁入）（</w:t>
      </w:r>
      <w:r>
        <w:rPr>
          <w:rFonts w:ascii="仿宋_GB2312" w:eastAsia="仿宋_GB2312" w:hAnsi="仿宋_GB2312" w:cs="仿宋_GB2312"/>
          <w:sz w:val="32"/>
          <w:szCs w:val="32"/>
        </w:rPr>
        <w:t>2022年1月1日</w:t>
      </w:r>
      <w:r>
        <w:rPr>
          <w:rFonts w:ascii="仿宋_GB2312" w:eastAsia="仿宋_GB2312" w:hAnsi="仿宋_GB2312" w:cs="仿宋_GB2312"/>
          <w:sz w:val="32"/>
          <w:szCs w:val="32"/>
        </w:rPr>
        <w:lastRenderedPageBreak/>
        <w:t>以后注册或迁入）</w:t>
      </w:r>
      <w:r>
        <w:rPr>
          <w:rFonts w:ascii="仿宋_GB2312" w:eastAsia="仿宋_GB2312" w:hAnsi="仿宋_GB2312" w:cs="仿宋_GB2312" w:hint="eastAsia"/>
          <w:sz w:val="32"/>
          <w:szCs w:val="32"/>
        </w:rPr>
        <w:t>的零售业、餐饮业企业，开始运营后首个自然年度（</w:t>
      </w:r>
      <w:r>
        <w:rPr>
          <w:rFonts w:ascii="仿宋_GB2312" w:eastAsia="仿宋_GB2312" w:hAnsi="仿宋_GB2312" w:cs="仿宋_GB2312"/>
          <w:sz w:val="32"/>
          <w:szCs w:val="32"/>
        </w:rPr>
        <w:t>2023年1月1</w:t>
      </w:r>
      <w:r>
        <w:rPr>
          <w:rFonts w:ascii="仿宋_GB2312" w:eastAsia="仿宋_GB2312" w:hAnsi="仿宋_GB2312" w:cs="仿宋_GB2312" w:hint="eastAsia"/>
          <w:sz w:val="32"/>
          <w:szCs w:val="32"/>
        </w:rPr>
        <w:t>日</w:t>
      </w:r>
      <w:r>
        <w:rPr>
          <w:rFonts w:ascii="仿宋_GB2312" w:eastAsia="仿宋_GB2312" w:hAnsi="仿宋_GB2312" w:cs="仿宋_GB2312"/>
          <w:sz w:val="32"/>
          <w:szCs w:val="32"/>
        </w:rPr>
        <w:t>-2023年12月31日</w:t>
      </w:r>
      <w:r>
        <w:rPr>
          <w:rFonts w:ascii="仿宋_GB2312" w:eastAsia="仿宋_GB2312" w:hAnsi="仿宋_GB2312" w:cs="仿宋_GB2312" w:hint="eastAsia"/>
          <w:sz w:val="32"/>
          <w:szCs w:val="32"/>
        </w:rPr>
        <w:t>）零售业销售额达到</w:t>
      </w:r>
      <w:r>
        <w:rPr>
          <w:rFonts w:ascii="仿宋_GB2312" w:eastAsia="仿宋_GB2312" w:hAnsi="仿宋_GB2312" w:cs="仿宋_GB2312"/>
          <w:sz w:val="32"/>
          <w:szCs w:val="32"/>
        </w:rPr>
        <w:t>5000万元（含）以上、餐饮业营业额达到3000万元（含）以上</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按照其首个自然年度销售额（营业额）的1％给予奖励，最高支持300万元。</w:t>
      </w:r>
    </w:p>
    <w:p w14:paraId="25FB6EF8" w14:textId="77777777" w:rsidR="006D3C35" w:rsidRDefault="00000000">
      <w:pPr>
        <w:spacing w:line="558" w:lineRule="exact"/>
        <w:ind w:firstLineChars="177" w:firstLine="56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（二）已经在经开区经营的分公司变子公司的零售业、餐饮业企业（2022年1月1日以后变更），变为子公司后首个自然年度（2023年1月1日-2023年12月31日）零售业销售额达到</w:t>
      </w:r>
      <w:r>
        <w:rPr>
          <w:rFonts w:ascii="仿宋_GB2312" w:eastAsia="仿宋_GB2312" w:hAnsi="仿宋_GB2312" w:cs="仿宋_GB2312"/>
          <w:sz w:val="32"/>
          <w:szCs w:val="32"/>
        </w:rPr>
        <w:t>5000万元（含）以上、餐饮业营业额达到3000万元（含）以上</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按照其首个自然年度销售额（营业额）的1％给予奖励，最高支持300万元。</w:t>
      </w:r>
    </w:p>
    <w:p w14:paraId="39DCF404" w14:textId="77777777" w:rsidR="006D3C35" w:rsidRDefault="00000000">
      <w:pPr>
        <w:widowControl/>
        <w:spacing w:line="558" w:lineRule="exact"/>
        <w:ind w:firstLineChars="200" w:firstLine="640"/>
        <w:jc w:val="left"/>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（三）已在经开区经营的零售业、餐饮业企业，零售业2</w:t>
      </w:r>
      <w:r>
        <w:rPr>
          <w:rFonts w:ascii="仿宋_GB2312" w:eastAsia="仿宋_GB2312" w:hAnsi="仿宋_GB2312" w:cs="仿宋_GB2312"/>
          <w:sz w:val="32"/>
          <w:szCs w:val="32"/>
        </w:rPr>
        <w:t>023</w:t>
      </w:r>
      <w:r>
        <w:rPr>
          <w:rFonts w:ascii="仿宋_GB2312" w:eastAsia="仿宋_GB2312" w:hAnsi="仿宋_GB2312" w:cs="仿宋_GB2312" w:hint="eastAsia"/>
          <w:sz w:val="32"/>
          <w:szCs w:val="32"/>
        </w:rPr>
        <w:t>年销售额首次达到</w:t>
      </w:r>
      <w:r>
        <w:rPr>
          <w:rFonts w:ascii="仿宋_GB2312" w:eastAsia="仿宋_GB2312" w:hAnsi="仿宋_GB2312" w:cs="仿宋_GB2312"/>
          <w:sz w:val="32"/>
          <w:szCs w:val="32"/>
        </w:rPr>
        <w:t>5000万元（含）以上、餐饮业</w:t>
      </w:r>
      <w:r>
        <w:rPr>
          <w:rFonts w:ascii="仿宋_GB2312" w:eastAsia="仿宋_GB2312" w:hAnsi="仿宋_GB2312" w:cs="仿宋_GB2312" w:hint="eastAsia"/>
          <w:sz w:val="32"/>
          <w:szCs w:val="32"/>
        </w:rPr>
        <w:t>2023</w:t>
      </w:r>
      <w:r>
        <w:rPr>
          <w:rFonts w:ascii="仿宋_GB2312" w:eastAsia="仿宋_GB2312" w:hAnsi="仿宋_GB2312" w:cs="仿宋_GB2312"/>
          <w:sz w:val="32"/>
          <w:szCs w:val="32"/>
        </w:rPr>
        <w:t>年营业额首次达到3000万元（含）以上</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按照其</w:t>
      </w:r>
      <w:r>
        <w:rPr>
          <w:rFonts w:ascii="仿宋_GB2312" w:eastAsia="仿宋_GB2312" w:hAnsi="仿宋_GB2312" w:cs="仿宋_GB2312" w:hint="eastAsia"/>
          <w:sz w:val="32"/>
          <w:szCs w:val="32"/>
        </w:rPr>
        <w:t>2023</w:t>
      </w:r>
      <w:r>
        <w:rPr>
          <w:rFonts w:ascii="仿宋_GB2312" w:eastAsia="仿宋_GB2312" w:hAnsi="仿宋_GB2312" w:cs="仿宋_GB2312"/>
          <w:sz w:val="32"/>
          <w:szCs w:val="32"/>
        </w:rPr>
        <w:t>年销售额（营业额）的1％给予奖励，最高支持200万元。</w:t>
      </w:r>
    </w:p>
    <w:p w14:paraId="6C8A01B6" w14:textId="77777777" w:rsidR="006D3C35" w:rsidRDefault="00000000">
      <w:pPr>
        <w:spacing w:line="558"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五、申报材料及要求</w:t>
      </w:r>
    </w:p>
    <w:p w14:paraId="05708F2B" w14:textId="77777777" w:rsidR="006D3C35" w:rsidRDefault="00000000">
      <w:pPr>
        <w:spacing w:line="55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1.</w:t>
      </w:r>
      <w:r>
        <w:rPr>
          <w:rFonts w:eastAsia="仿宋_GB2312" w:cs="仿宋_GB2312" w:hint="eastAsia"/>
          <w:sz w:val="32"/>
          <w:szCs w:val="32"/>
        </w:rPr>
        <w:t>经开区</w:t>
      </w:r>
      <w:r>
        <w:rPr>
          <w:rFonts w:ascii="仿宋_GB2312" w:eastAsia="仿宋_GB2312" w:hAnsi="仿宋_GB2312" w:cs="仿宋_GB2312" w:hint="eastAsia"/>
          <w:sz w:val="32"/>
          <w:szCs w:val="32"/>
        </w:rPr>
        <w:t>2023</w:t>
      </w:r>
      <w:r>
        <w:rPr>
          <w:rFonts w:eastAsia="仿宋_GB2312" w:cs="仿宋_GB2312" w:hint="eastAsia"/>
          <w:sz w:val="32"/>
          <w:szCs w:val="32"/>
        </w:rPr>
        <w:t>年零售、餐饮业销售额奖励</w:t>
      </w:r>
      <w:r>
        <w:rPr>
          <w:rFonts w:ascii="仿宋_GB2312" w:eastAsia="仿宋_GB2312" w:hAnsi="仿宋_GB2312" w:cs="仿宋_GB2312"/>
          <w:sz w:val="32"/>
          <w:szCs w:val="32"/>
        </w:rPr>
        <w:t>申报表</w:t>
      </w:r>
      <w:r>
        <w:rPr>
          <w:rFonts w:ascii="仿宋_GB2312" w:eastAsia="仿宋_GB2312" w:hAnsi="仿宋_GB2312" w:cs="仿宋_GB2312" w:hint="eastAsia"/>
          <w:sz w:val="32"/>
          <w:szCs w:val="32"/>
        </w:rPr>
        <w:t>，在线填写；</w:t>
      </w:r>
    </w:p>
    <w:p w14:paraId="4A311566" w14:textId="77777777" w:rsidR="006D3C35" w:rsidRDefault="00000000">
      <w:pPr>
        <w:spacing w:line="55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2.企业营业执照</w:t>
      </w:r>
      <w:r>
        <w:rPr>
          <w:rFonts w:ascii="仿宋_GB2312" w:eastAsia="仿宋_GB2312" w:hAnsi="仿宋_GB2312" w:cs="仿宋_GB2312" w:hint="eastAsia"/>
          <w:sz w:val="32"/>
          <w:szCs w:val="32"/>
        </w:rPr>
        <w:t>，选取电子证照；</w:t>
      </w:r>
    </w:p>
    <w:p w14:paraId="580ECD69" w14:textId="77777777" w:rsidR="006D3C35" w:rsidRDefault="00000000">
      <w:pPr>
        <w:spacing w:line="55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3.承诺书</w:t>
      </w:r>
      <w:r>
        <w:rPr>
          <w:rFonts w:ascii="仿宋_GB2312" w:eastAsia="仿宋_GB2312" w:hAnsi="仿宋_GB2312" w:cs="仿宋_GB2312" w:hint="eastAsia"/>
          <w:sz w:val="32"/>
          <w:szCs w:val="32"/>
        </w:rPr>
        <w:t>，下载模板填写，签字</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加盖公章，</w:t>
      </w:r>
      <w:r>
        <w:rPr>
          <w:rFonts w:ascii="仿宋_GB2312" w:eastAsia="仿宋_GB2312" w:hAnsi="仿宋_GB2312" w:cs="仿宋_GB2312"/>
          <w:sz w:val="32"/>
          <w:szCs w:val="32"/>
        </w:rPr>
        <w:t>彩色</w:t>
      </w:r>
      <w:r>
        <w:rPr>
          <w:rFonts w:ascii="仿宋_GB2312" w:eastAsia="仿宋_GB2312" w:hAnsi="仿宋_GB2312" w:cs="仿宋_GB2312" w:hint="eastAsia"/>
          <w:sz w:val="32"/>
          <w:szCs w:val="32"/>
        </w:rPr>
        <w:t>扫描</w:t>
      </w:r>
      <w:r>
        <w:rPr>
          <w:rFonts w:ascii="仿宋_GB2312" w:eastAsia="仿宋_GB2312" w:hAnsi="仿宋_GB2312" w:cs="仿宋_GB2312"/>
          <w:sz w:val="32"/>
          <w:szCs w:val="32"/>
        </w:rPr>
        <w:t>上传</w:t>
      </w:r>
      <w:r>
        <w:rPr>
          <w:rFonts w:ascii="仿宋_GB2312" w:eastAsia="仿宋_GB2312" w:hAnsi="仿宋_GB2312" w:cs="仿宋_GB2312" w:hint="eastAsia"/>
          <w:sz w:val="32"/>
          <w:szCs w:val="32"/>
        </w:rPr>
        <w:t>；</w:t>
      </w:r>
    </w:p>
    <w:p w14:paraId="4AEB0970" w14:textId="77777777" w:rsidR="006D3C35" w:rsidRDefault="00000000">
      <w:pPr>
        <w:spacing w:line="558"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sz w:val="32"/>
          <w:szCs w:val="32"/>
        </w:rPr>
        <w:t>4.银行账户信息</w:t>
      </w:r>
      <w:r>
        <w:rPr>
          <w:rFonts w:ascii="仿宋_GB2312" w:eastAsia="仿宋_GB2312" w:hAnsi="仿宋_GB2312" w:cs="仿宋_GB2312" w:hint="eastAsia"/>
          <w:sz w:val="32"/>
          <w:szCs w:val="32"/>
        </w:rPr>
        <w:t>，下载模板填写，加盖公章，</w:t>
      </w:r>
      <w:r>
        <w:rPr>
          <w:rFonts w:ascii="仿宋_GB2312" w:eastAsia="仿宋_GB2312" w:hAnsi="仿宋_GB2312" w:cs="仿宋_GB2312"/>
          <w:sz w:val="32"/>
          <w:szCs w:val="32"/>
        </w:rPr>
        <w:t>彩色</w:t>
      </w:r>
      <w:r>
        <w:rPr>
          <w:rFonts w:ascii="仿宋_GB2312" w:eastAsia="仿宋_GB2312" w:hAnsi="仿宋_GB2312" w:cs="仿宋_GB2312" w:hint="eastAsia"/>
          <w:sz w:val="32"/>
          <w:szCs w:val="32"/>
        </w:rPr>
        <w:t>扫描</w:t>
      </w:r>
      <w:r>
        <w:rPr>
          <w:rFonts w:ascii="仿宋_GB2312" w:eastAsia="仿宋_GB2312" w:hAnsi="仿宋_GB2312" w:cs="仿宋_GB2312"/>
          <w:sz w:val="32"/>
          <w:szCs w:val="32"/>
        </w:rPr>
        <w:t>上传</w:t>
      </w:r>
      <w:r>
        <w:rPr>
          <w:rFonts w:ascii="仿宋_GB2312" w:eastAsia="仿宋_GB2312" w:hAnsi="仿宋_GB2312" w:cs="仿宋_GB2312" w:hint="eastAsia"/>
          <w:sz w:val="32"/>
          <w:szCs w:val="32"/>
        </w:rPr>
        <w:t>；</w:t>
      </w:r>
    </w:p>
    <w:p w14:paraId="35D5F4CA" w14:textId="77777777" w:rsidR="006D3C35" w:rsidRDefault="00000000">
      <w:pPr>
        <w:spacing w:line="558"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申报主体2</w:t>
      </w:r>
      <w:r>
        <w:rPr>
          <w:rFonts w:ascii="仿宋_GB2312" w:eastAsia="仿宋_GB2312" w:hAnsi="仿宋_GB2312" w:cs="仿宋_GB2312"/>
          <w:sz w:val="32"/>
          <w:szCs w:val="32"/>
        </w:rPr>
        <w:t>023</w:t>
      </w:r>
      <w:r>
        <w:rPr>
          <w:rFonts w:ascii="仿宋_GB2312" w:eastAsia="仿宋_GB2312" w:hAnsi="仿宋_GB2312" w:cs="仿宋_GB2312" w:hint="eastAsia"/>
          <w:sz w:val="32"/>
          <w:szCs w:val="32"/>
        </w:rPr>
        <w:t>年度的财务报表</w:t>
      </w:r>
      <w:r>
        <w:rPr>
          <w:rFonts w:ascii="仿宋_GB2312" w:eastAsia="仿宋_GB2312" w:hAnsi="仿宋_GB2312" w:cs="仿宋_GB2312"/>
          <w:sz w:val="32"/>
          <w:szCs w:val="32"/>
        </w:rPr>
        <w:t>（资产负债表、损益表、现金流量表）</w:t>
      </w:r>
      <w:r>
        <w:rPr>
          <w:rFonts w:ascii="仿宋_GB2312" w:eastAsia="仿宋_GB2312" w:hAnsi="仿宋_GB2312" w:cs="仿宋_GB2312" w:hint="eastAsia"/>
          <w:sz w:val="32"/>
          <w:szCs w:val="32"/>
        </w:rPr>
        <w:t>，加盖公章，彩色扫描上传；</w:t>
      </w:r>
    </w:p>
    <w:p w14:paraId="31C2ACAA" w14:textId="4ABD8219" w:rsidR="004A7429" w:rsidRDefault="004A7429" w:rsidP="004A7429">
      <w:pPr>
        <w:spacing w:line="558"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6.</w:t>
      </w:r>
      <w:r w:rsidRPr="00562657">
        <w:rPr>
          <w:rFonts w:ascii="仿宋_GB2312" w:eastAsia="仿宋_GB2312" w:hAnsi="仿宋_GB2312" w:cs="仿宋_GB2312" w:hint="eastAsia"/>
          <w:sz w:val="32"/>
          <w:szCs w:val="32"/>
        </w:rPr>
        <w:t>相关证明材料，加盖公章，彩色扫描上传</w:t>
      </w:r>
      <w:r>
        <w:rPr>
          <w:rFonts w:ascii="仿宋_GB2312" w:eastAsia="仿宋_GB2312" w:hAnsi="仿宋_GB2312" w:cs="仿宋_GB2312" w:hint="eastAsia"/>
          <w:sz w:val="32"/>
          <w:szCs w:val="32"/>
        </w:rPr>
        <w:t>；</w:t>
      </w:r>
    </w:p>
    <w:p w14:paraId="6C1CC0D2" w14:textId="4BC10AC2" w:rsidR="006D3C35" w:rsidRDefault="004A7429">
      <w:pPr>
        <w:spacing w:line="558"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w:t>
      </w:r>
      <w:r w:rsidR="00000000">
        <w:rPr>
          <w:rFonts w:ascii="仿宋_GB2312" w:eastAsia="仿宋_GB2312" w:hAnsi="仿宋_GB2312" w:cs="仿宋_GB2312" w:hint="eastAsia"/>
          <w:sz w:val="32"/>
          <w:szCs w:val="32"/>
        </w:rPr>
        <w:t>.若企业为已经在经开区经营的分公司变子公司的零售业、餐饮业企业，需提供分公司变子公司的证明材料，如变更前后所属企业同意变更的协议，变更后隶属企业的营业执照复印件等可证明企业变更的文件，加盖公章，彩色扫描上传</w:t>
      </w:r>
      <w:r w:rsidR="00D4180A">
        <w:rPr>
          <w:rFonts w:ascii="仿宋_GB2312" w:eastAsia="仿宋_GB2312" w:hAnsi="仿宋_GB2312" w:cs="仿宋_GB2312" w:hint="eastAsia"/>
          <w:sz w:val="32"/>
          <w:szCs w:val="32"/>
        </w:rPr>
        <w:t>。</w:t>
      </w:r>
    </w:p>
    <w:p w14:paraId="261E3785" w14:textId="77777777" w:rsidR="006D3C35" w:rsidRDefault="00000000">
      <w:pPr>
        <w:spacing w:line="558"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六、办理程序</w:t>
      </w:r>
    </w:p>
    <w:p w14:paraId="7044AD46" w14:textId="77777777" w:rsidR="006D3C35" w:rsidRDefault="00000000">
      <w:pPr>
        <w:pStyle w:val="a9"/>
        <w:widowControl/>
        <w:numPr>
          <w:ilvl w:val="255"/>
          <w:numId w:val="0"/>
        </w:numPr>
        <w:shd w:val="clear" w:color="auto" w:fill="FFFFFF"/>
        <w:spacing w:beforeAutospacing="0" w:afterAutospacing="0" w:line="558"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b/>
          <w:bCs/>
          <w:color w:val="000000"/>
          <w:sz w:val="32"/>
          <w:szCs w:val="32"/>
        </w:rPr>
        <w:t>网上申报</w:t>
      </w:r>
      <w:r>
        <w:rPr>
          <w:rFonts w:ascii="仿宋_GB2312" w:eastAsia="仿宋_GB2312" w:hAnsi="仿宋_GB2312" w:cs="仿宋_GB2312" w:hint="eastAsia"/>
          <w:color w:val="000000"/>
          <w:sz w:val="32"/>
          <w:szCs w:val="32"/>
        </w:rPr>
        <w:t>：通过经开区官网</w:t>
      </w:r>
      <w:r>
        <w:rPr>
          <w:rFonts w:ascii="仿宋_GB2312" w:eastAsia="仿宋_GB2312" w:hAnsi="仿宋_GB2312" w:cs="仿宋_GB2312" w:hint="eastAsia"/>
          <w:sz w:val="32"/>
          <w:szCs w:val="32"/>
        </w:rPr>
        <w:t>政策兑现模块</w:t>
      </w:r>
      <w:r>
        <w:rPr>
          <w:rFonts w:ascii="仿宋_GB2312" w:eastAsia="仿宋_GB2312" w:hAnsi="仿宋_GB2312" w:cs="仿宋_GB2312" w:hint="eastAsia"/>
          <w:color w:val="000000"/>
          <w:sz w:val="32"/>
          <w:szCs w:val="32"/>
        </w:rPr>
        <w:t>进入政策兑现综合服务平台，</w:t>
      </w:r>
      <w:r>
        <w:rPr>
          <w:rFonts w:ascii="仿宋_GB2312" w:eastAsia="仿宋_GB2312" w:hAnsi="仿宋_GB2312" w:cs="仿宋_GB2312" w:hint="eastAsia"/>
          <w:sz w:val="32"/>
          <w:szCs w:val="32"/>
        </w:rPr>
        <w:t>或使用360浏览器的极速模式登录网址：zcdx.kfqgw.beijing.gov.cn</w:t>
      </w:r>
      <w:r>
        <w:rPr>
          <w:rFonts w:ascii="仿宋_GB2312" w:eastAsia="仿宋_GB2312" w:hAnsi="仿宋_GB2312" w:cs="仿宋_GB2312" w:hint="eastAsia"/>
          <w:color w:val="000000"/>
          <w:sz w:val="32"/>
          <w:szCs w:val="32"/>
        </w:rPr>
        <w:t>，注册登录后进行项目申报。如未在规定时间内提交申请的，视为自动放弃。</w:t>
      </w:r>
    </w:p>
    <w:p w14:paraId="15B84CF8" w14:textId="77777777" w:rsidR="006D3C35" w:rsidRDefault="00000000">
      <w:pPr>
        <w:pStyle w:val="a9"/>
        <w:widowControl/>
        <w:numPr>
          <w:ilvl w:val="255"/>
          <w:numId w:val="0"/>
        </w:numPr>
        <w:shd w:val="clear" w:color="auto" w:fill="FFFFFF"/>
        <w:spacing w:beforeAutospacing="0" w:afterAutospacing="0" w:line="558"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（二）</w:t>
      </w:r>
      <w:r>
        <w:rPr>
          <w:rFonts w:ascii="仿宋_GB2312" w:eastAsia="仿宋_GB2312" w:hAnsi="仿宋_GB2312" w:cs="仿宋_GB2312" w:hint="eastAsia"/>
          <w:b/>
          <w:bCs/>
          <w:color w:val="000000"/>
          <w:kern w:val="2"/>
          <w:sz w:val="32"/>
          <w:szCs w:val="32"/>
        </w:rPr>
        <w:t>初审</w:t>
      </w:r>
      <w:r>
        <w:rPr>
          <w:rFonts w:ascii="仿宋_GB2312" w:eastAsia="仿宋_GB2312" w:hAnsi="仿宋_GB2312" w:cs="仿宋_GB2312" w:hint="eastAsia"/>
          <w:color w:val="000000"/>
          <w:kern w:val="2"/>
          <w:sz w:val="32"/>
          <w:szCs w:val="32"/>
        </w:rPr>
        <w:t>：经开区政务服务中心对申报主体提交的材料进行完整性审查，材料不齐全或不符合要求的，告知申报主体补齐补正。</w:t>
      </w:r>
    </w:p>
    <w:p w14:paraId="5A6D875B" w14:textId="77777777" w:rsidR="006D3C35" w:rsidRDefault="00000000">
      <w:pPr>
        <w:pStyle w:val="a9"/>
        <w:widowControl/>
        <w:shd w:val="clear" w:color="auto" w:fill="FFFFFF"/>
        <w:spacing w:beforeAutospacing="0" w:afterAutospacing="0" w:line="558"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（三）</w:t>
      </w:r>
      <w:r>
        <w:rPr>
          <w:rFonts w:ascii="仿宋_GB2312" w:eastAsia="仿宋_GB2312" w:hAnsi="仿宋_GB2312" w:cs="仿宋_GB2312" w:hint="eastAsia"/>
          <w:b/>
          <w:bCs/>
          <w:color w:val="000000"/>
          <w:kern w:val="2"/>
          <w:sz w:val="32"/>
          <w:szCs w:val="32"/>
        </w:rPr>
        <w:t>审核</w:t>
      </w:r>
      <w:r>
        <w:rPr>
          <w:rFonts w:ascii="仿宋_GB2312" w:eastAsia="仿宋_GB2312" w:hAnsi="仿宋_GB2312" w:cs="仿宋_GB2312" w:hint="eastAsia"/>
          <w:color w:val="000000"/>
          <w:kern w:val="2"/>
          <w:sz w:val="32"/>
          <w:szCs w:val="32"/>
        </w:rPr>
        <w:t>：经开区</w:t>
      </w:r>
      <w:r>
        <w:rPr>
          <w:rFonts w:ascii="仿宋_GB2312" w:eastAsia="仿宋_GB2312" w:hAnsi="仿宋_GB2312" w:cs="仿宋_GB2312" w:hint="eastAsia"/>
          <w:color w:val="000000"/>
          <w:sz w:val="32"/>
          <w:szCs w:val="32"/>
        </w:rPr>
        <w:t>商务金融局</w:t>
      </w:r>
      <w:r>
        <w:rPr>
          <w:rFonts w:ascii="仿宋_GB2312" w:eastAsia="仿宋_GB2312" w:hAnsi="仿宋_GB2312" w:cs="仿宋_GB2312" w:hint="eastAsia"/>
          <w:color w:val="000000"/>
          <w:kern w:val="2"/>
          <w:sz w:val="32"/>
          <w:szCs w:val="32"/>
        </w:rPr>
        <w:t>对申请材料进行实质审核。</w:t>
      </w:r>
    </w:p>
    <w:p w14:paraId="36EE8FEA" w14:textId="77777777" w:rsidR="006D3C35" w:rsidRDefault="00000000">
      <w:pPr>
        <w:pStyle w:val="a9"/>
        <w:widowControl/>
        <w:shd w:val="clear" w:color="auto" w:fill="FFFFFF"/>
        <w:spacing w:beforeAutospacing="0" w:afterAutospacing="0" w:line="558"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（四）</w:t>
      </w:r>
      <w:r>
        <w:rPr>
          <w:rFonts w:ascii="仿宋_GB2312" w:eastAsia="仿宋_GB2312" w:hAnsi="仿宋_GB2312" w:cs="仿宋_GB2312" w:hint="eastAsia"/>
          <w:b/>
          <w:bCs/>
          <w:color w:val="000000"/>
          <w:kern w:val="2"/>
          <w:sz w:val="32"/>
          <w:szCs w:val="32"/>
        </w:rPr>
        <w:t>确定扶持结果</w:t>
      </w:r>
      <w:r>
        <w:rPr>
          <w:rFonts w:ascii="仿宋_GB2312" w:eastAsia="仿宋_GB2312" w:hAnsi="仿宋_GB2312" w:cs="仿宋_GB2312" w:hint="eastAsia"/>
          <w:color w:val="000000"/>
          <w:kern w:val="2"/>
          <w:sz w:val="32"/>
          <w:szCs w:val="32"/>
        </w:rPr>
        <w:t>：经开区商务金融局对审核通过的申报主体拟定兑现扶持奖励金额。</w:t>
      </w:r>
    </w:p>
    <w:p w14:paraId="7913E663" w14:textId="77777777" w:rsidR="006D3C35" w:rsidRDefault="00000000">
      <w:pPr>
        <w:pStyle w:val="a9"/>
        <w:widowControl/>
        <w:shd w:val="clear" w:color="auto" w:fill="FFFFFF"/>
        <w:spacing w:beforeAutospacing="0" w:afterAutospacing="0" w:line="558"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（五）</w:t>
      </w:r>
      <w:r>
        <w:rPr>
          <w:rFonts w:ascii="仿宋_GB2312" w:eastAsia="仿宋_GB2312" w:hAnsi="仿宋_GB2312" w:cs="仿宋_GB2312" w:hint="eastAsia"/>
          <w:b/>
          <w:bCs/>
          <w:color w:val="000000"/>
          <w:kern w:val="2"/>
          <w:sz w:val="32"/>
          <w:szCs w:val="32"/>
        </w:rPr>
        <w:t>公示</w:t>
      </w:r>
      <w:r>
        <w:rPr>
          <w:rFonts w:ascii="仿宋_GB2312" w:eastAsia="仿宋_GB2312" w:hAnsi="仿宋_GB2312" w:cs="仿宋_GB2312" w:hint="eastAsia"/>
          <w:color w:val="000000"/>
          <w:kern w:val="2"/>
          <w:sz w:val="32"/>
          <w:szCs w:val="32"/>
        </w:rPr>
        <w:t>：经开区商务金融局通过政策兑现综合服务平台对审核通过的申报主体进行公示。</w:t>
      </w:r>
    </w:p>
    <w:p w14:paraId="0B7A50C4" w14:textId="77777777" w:rsidR="006D3C35" w:rsidRDefault="00000000">
      <w:pPr>
        <w:pStyle w:val="a9"/>
        <w:widowControl/>
        <w:shd w:val="clear" w:color="auto" w:fill="FFFFFF"/>
        <w:spacing w:beforeAutospacing="0" w:afterAutospacing="0" w:line="558"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2"/>
          <w:sz w:val="32"/>
          <w:szCs w:val="32"/>
        </w:rPr>
        <w:t>（六）</w:t>
      </w:r>
      <w:r>
        <w:rPr>
          <w:rFonts w:ascii="仿宋_GB2312" w:eastAsia="仿宋_GB2312" w:hAnsi="仿宋_GB2312" w:cs="仿宋_GB2312" w:hint="eastAsia"/>
          <w:b/>
          <w:bCs/>
          <w:color w:val="000000"/>
          <w:kern w:val="2"/>
          <w:sz w:val="32"/>
          <w:szCs w:val="32"/>
        </w:rPr>
        <w:t>资金拨付</w:t>
      </w:r>
      <w:r>
        <w:rPr>
          <w:rFonts w:ascii="仿宋_GB2312" w:eastAsia="仿宋_GB2312" w:hAnsi="仿宋_GB2312" w:cs="仿宋_GB2312" w:hint="eastAsia"/>
          <w:color w:val="000000"/>
          <w:kern w:val="2"/>
          <w:sz w:val="32"/>
          <w:szCs w:val="32"/>
        </w:rPr>
        <w:t>：经公示无异议的，经开区财务结算中心完成资金拨付工作。</w:t>
      </w:r>
    </w:p>
    <w:p w14:paraId="6E7918C9" w14:textId="77777777" w:rsidR="006D3C35" w:rsidRDefault="00000000">
      <w:pPr>
        <w:spacing w:line="558"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七、主责部门</w:t>
      </w:r>
    </w:p>
    <w:p w14:paraId="36B8CFF4" w14:textId="77777777" w:rsidR="006D3C35" w:rsidRDefault="00000000">
      <w:pPr>
        <w:spacing w:line="558" w:lineRule="exact"/>
        <w:ind w:firstLineChars="200" w:firstLine="640"/>
        <w:rPr>
          <w:rFonts w:ascii="仿宋_GB2312" w:eastAsia="仿宋_GB2312" w:hAnsi="仿宋_GB2312" w:cs="仿宋_GB2312" w:hint="eastAsia"/>
          <w:b/>
          <w:bCs/>
          <w:sz w:val="32"/>
          <w:szCs w:val="32"/>
        </w:rPr>
      </w:pPr>
      <w:r>
        <w:rPr>
          <w:rFonts w:eastAsia="仿宋_GB2312" w:cs="仿宋_GB2312" w:hint="eastAsia"/>
          <w:sz w:val="32"/>
          <w:szCs w:val="32"/>
        </w:rPr>
        <w:t>经开区商务金融局</w:t>
      </w:r>
    </w:p>
    <w:p w14:paraId="6B0EA412" w14:textId="77777777" w:rsidR="006D3C35" w:rsidRDefault="00000000">
      <w:pPr>
        <w:spacing w:line="558"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八、受理窗口</w:t>
      </w:r>
    </w:p>
    <w:p w14:paraId="2BB93DFA" w14:textId="77777777" w:rsidR="006D3C35" w:rsidRDefault="00000000">
      <w:pPr>
        <w:spacing w:line="558"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北京经济技术开发区万源街4号政务服务中心“政策申报”窗口</w:t>
      </w:r>
    </w:p>
    <w:p w14:paraId="7C8B67F9" w14:textId="77777777" w:rsidR="006D3C35" w:rsidRDefault="00000000">
      <w:pPr>
        <w:spacing w:line="558"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九、申报时间</w:t>
      </w:r>
    </w:p>
    <w:p w14:paraId="0B20B897" w14:textId="77777777" w:rsidR="006D3C35" w:rsidRDefault="00000000">
      <w:pPr>
        <w:spacing w:line="55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日至</w:t>
      </w:r>
      <w:r>
        <w:rPr>
          <w:rFonts w:ascii="仿宋_GB2312" w:eastAsia="仿宋_GB2312" w:hAnsi="仿宋_GB2312" w:cs="仿宋_GB2312"/>
          <w:sz w:val="32"/>
          <w:szCs w:val="32"/>
        </w:rPr>
        <w:t>2024</w:t>
      </w:r>
      <w:r>
        <w:rPr>
          <w:rFonts w:ascii="仿宋_GB2312" w:eastAsia="仿宋_GB2312" w:hAnsi="仿宋_GB2312" w:cs="仿宋_GB2312" w:hint="eastAsia"/>
          <w:sz w:val="32"/>
          <w:szCs w:val="32"/>
        </w:rPr>
        <w:t>年7月</w:t>
      </w:r>
      <w:r>
        <w:rPr>
          <w:rFonts w:ascii="仿宋_GB2312" w:eastAsia="仿宋_GB2312" w:hAnsi="仿宋_GB2312" w:cs="仿宋_GB2312"/>
          <w:sz w:val="32"/>
          <w:szCs w:val="32"/>
        </w:rPr>
        <w:t>17</w:t>
      </w:r>
      <w:r>
        <w:rPr>
          <w:rFonts w:ascii="仿宋_GB2312" w:eastAsia="仿宋_GB2312" w:hAnsi="仿宋_GB2312" w:cs="仿宋_GB2312" w:hint="eastAsia"/>
          <w:sz w:val="32"/>
          <w:szCs w:val="32"/>
        </w:rPr>
        <w:t>日</w:t>
      </w:r>
    </w:p>
    <w:p w14:paraId="01563986" w14:textId="77777777" w:rsidR="006D3C35" w:rsidRDefault="00000000">
      <w:pPr>
        <w:spacing w:line="558"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十、联系人及联系方式</w:t>
      </w:r>
    </w:p>
    <w:p w14:paraId="63E973CA" w14:textId="77777777" w:rsidR="006D3C35" w:rsidRDefault="00000000">
      <w:pPr>
        <w:spacing w:line="558" w:lineRule="exact"/>
        <w:ind w:firstLineChars="200" w:firstLine="640"/>
        <w:rPr>
          <w:rFonts w:eastAsia="仿宋_GB2312"/>
          <w:sz w:val="32"/>
          <w:szCs w:val="32"/>
        </w:rPr>
      </w:pPr>
      <w:r>
        <w:rPr>
          <w:rFonts w:eastAsia="仿宋_GB2312" w:hint="eastAsia"/>
          <w:sz w:val="32"/>
          <w:szCs w:val="32"/>
        </w:rPr>
        <w:t>政策咨询：</w:t>
      </w:r>
    </w:p>
    <w:p w14:paraId="0E0BE960" w14:textId="77777777" w:rsidR="006D3C35" w:rsidRDefault="00000000">
      <w:pPr>
        <w:spacing w:line="558" w:lineRule="exact"/>
        <w:ind w:firstLineChars="200" w:firstLine="640"/>
        <w:rPr>
          <w:rFonts w:eastAsia="仿宋_GB2312"/>
          <w:sz w:val="32"/>
          <w:szCs w:val="32"/>
        </w:rPr>
      </w:pPr>
      <w:r>
        <w:rPr>
          <w:rFonts w:eastAsia="仿宋_GB2312" w:hint="eastAsia"/>
          <w:sz w:val="32"/>
          <w:szCs w:val="32"/>
        </w:rPr>
        <w:t>经开区政务服务中心“政策申报”窗口，联系电话：</w:t>
      </w:r>
      <w:r>
        <w:rPr>
          <w:rFonts w:ascii="仿宋_GB2312" w:eastAsia="仿宋_GB2312" w:hAnsi="仿宋_GB2312" w:cs="仿宋_GB2312" w:hint="eastAsia"/>
          <w:sz w:val="32"/>
          <w:szCs w:val="32"/>
        </w:rPr>
        <w:t>010-67857687</w:t>
      </w:r>
      <w:r>
        <w:rPr>
          <w:rFonts w:eastAsia="仿宋_GB2312" w:hint="eastAsia"/>
          <w:sz w:val="32"/>
          <w:szCs w:val="32"/>
        </w:rPr>
        <w:t>；</w:t>
      </w:r>
      <w:r>
        <w:rPr>
          <w:rFonts w:ascii="仿宋_GB2312" w:eastAsia="仿宋_GB2312" w:hAnsi="仿宋_GB2312" w:cs="仿宋_GB2312" w:hint="eastAsia"/>
          <w:sz w:val="32"/>
          <w:szCs w:val="32"/>
        </w:rPr>
        <w:t>010-67857878转4，工作日上午9:00—12:00，下午1:30—5:00。</w:t>
      </w:r>
    </w:p>
    <w:p w14:paraId="7A04B068" w14:textId="77777777" w:rsidR="006D3C35" w:rsidRDefault="00000000">
      <w:pPr>
        <w:spacing w:line="558" w:lineRule="exact"/>
        <w:ind w:firstLineChars="200" w:firstLine="640"/>
        <w:rPr>
          <w:rFonts w:eastAsia="仿宋_GB2312"/>
          <w:sz w:val="32"/>
          <w:szCs w:val="32"/>
        </w:rPr>
      </w:pPr>
      <w:r>
        <w:rPr>
          <w:rFonts w:eastAsia="仿宋_GB2312" w:hint="eastAsia"/>
          <w:sz w:val="32"/>
          <w:szCs w:val="32"/>
        </w:rPr>
        <w:t>经开</w:t>
      </w:r>
      <w:r>
        <w:rPr>
          <w:rFonts w:ascii="仿宋_GB2312" w:eastAsia="仿宋_GB2312" w:hAnsi="仿宋_GB2312" w:cs="仿宋_GB2312" w:hint="eastAsia"/>
          <w:sz w:val="32"/>
          <w:szCs w:val="32"/>
        </w:rPr>
        <w:t>区商务金融局，联系电话：010-87162372，工作日上午9:00—12:00，下午2:00—6:00。</w:t>
      </w:r>
    </w:p>
    <w:p w14:paraId="20F09040" w14:textId="77777777" w:rsidR="006D3C35" w:rsidRDefault="00000000">
      <w:pPr>
        <w:spacing w:line="558" w:lineRule="exact"/>
        <w:ind w:firstLineChars="200" w:firstLine="640"/>
        <w:rPr>
          <w:rFonts w:eastAsia="仿宋_GB2312"/>
          <w:sz w:val="32"/>
          <w:szCs w:val="32"/>
        </w:rPr>
      </w:pPr>
      <w:r>
        <w:rPr>
          <w:rFonts w:eastAsia="仿宋_GB2312" w:hint="eastAsia"/>
          <w:sz w:val="32"/>
          <w:szCs w:val="32"/>
        </w:rPr>
        <w:t>技术支持：</w:t>
      </w:r>
    </w:p>
    <w:p w14:paraId="47DAB480" w14:textId="77777777" w:rsidR="006D3C35" w:rsidRDefault="00000000">
      <w:pPr>
        <w:spacing w:line="558" w:lineRule="exact"/>
        <w:ind w:firstLineChars="200" w:firstLine="640"/>
        <w:rPr>
          <w:rFonts w:eastAsia="仿宋_GB2312"/>
          <w:sz w:val="32"/>
          <w:szCs w:val="32"/>
        </w:rPr>
      </w:pPr>
      <w:r>
        <w:rPr>
          <w:rFonts w:eastAsia="仿宋_GB2312" w:hint="eastAsia"/>
          <w:sz w:val="32"/>
          <w:szCs w:val="32"/>
        </w:rPr>
        <w:t>联系电话</w:t>
      </w:r>
      <w:r>
        <w:rPr>
          <w:rFonts w:ascii="仿宋_GB2312" w:eastAsia="仿宋_GB2312" w:hAnsi="仿宋_GB2312" w:cs="仿宋_GB2312" w:hint="eastAsia"/>
          <w:sz w:val="32"/>
          <w:szCs w:val="32"/>
        </w:rPr>
        <w:t>：010-67857638，工作日上午9:00—12:00，下午2:00—6:00。</w:t>
      </w:r>
    </w:p>
    <w:p w14:paraId="2C4B76C1" w14:textId="77777777" w:rsidR="006D3C35" w:rsidRDefault="00000000">
      <w:pPr>
        <w:spacing w:line="558" w:lineRule="exact"/>
        <w:ind w:firstLineChars="200" w:firstLine="640"/>
        <w:outlineLvl w:val="0"/>
        <w:rPr>
          <w:rFonts w:ascii="仿宋_GB2312" w:eastAsia="仿宋_GB2312" w:hAnsi="仿宋_GB2312" w:cs="仿宋_GB2312" w:hint="eastAsia"/>
          <w:sz w:val="32"/>
          <w:szCs w:val="32"/>
        </w:rPr>
      </w:pPr>
      <w:r>
        <w:rPr>
          <w:rFonts w:ascii="黑体" w:eastAsia="黑体" w:hAnsi="黑体" w:cs="黑体" w:hint="eastAsia"/>
          <w:sz w:val="32"/>
          <w:szCs w:val="32"/>
        </w:rPr>
        <w:t>十一、收费标准</w:t>
      </w:r>
    </w:p>
    <w:p w14:paraId="6617A54D" w14:textId="77777777" w:rsidR="006D3C35" w:rsidRDefault="00000000">
      <w:pPr>
        <w:spacing w:line="55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不收费</w:t>
      </w:r>
    </w:p>
    <w:p w14:paraId="342D56FC" w14:textId="77777777" w:rsidR="006D3C35" w:rsidRDefault="00000000">
      <w:pPr>
        <w:spacing w:line="558"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十二、特别说明</w:t>
      </w:r>
    </w:p>
    <w:p w14:paraId="4A6EDD7C" w14:textId="77777777" w:rsidR="006D3C35" w:rsidRDefault="00000000">
      <w:pPr>
        <w:spacing w:line="558"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无</w:t>
      </w:r>
    </w:p>
    <w:sectPr w:rsidR="006D3C3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360EF1"/>
    <w:rsid w:val="BDFB6234"/>
    <w:rsid w:val="C7DB93C8"/>
    <w:rsid w:val="DD7E7DC7"/>
    <w:rsid w:val="DEF5E07B"/>
    <w:rsid w:val="E67F24D6"/>
    <w:rsid w:val="ED3C796E"/>
    <w:rsid w:val="ED5F5855"/>
    <w:rsid w:val="EFEEB9E2"/>
    <w:rsid w:val="F1FF1060"/>
    <w:rsid w:val="F5DBA8FA"/>
    <w:rsid w:val="F5FCB03C"/>
    <w:rsid w:val="F5FFAFBF"/>
    <w:rsid w:val="F7FC7181"/>
    <w:rsid w:val="FB3F269F"/>
    <w:rsid w:val="FB9796DF"/>
    <w:rsid w:val="FD3D88FC"/>
    <w:rsid w:val="FD7B064F"/>
    <w:rsid w:val="FD9FE185"/>
    <w:rsid w:val="FDDF4020"/>
    <w:rsid w:val="FDFA614A"/>
    <w:rsid w:val="FF690BDA"/>
    <w:rsid w:val="FFB392F8"/>
    <w:rsid w:val="FFBDB00A"/>
    <w:rsid w:val="FFF73784"/>
    <w:rsid w:val="000048F1"/>
    <w:rsid w:val="0001192B"/>
    <w:rsid w:val="0003614B"/>
    <w:rsid w:val="0005568F"/>
    <w:rsid w:val="00060052"/>
    <w:rsid w:val="00062C5F"/>
    <w:rsid w:val="00076074"/>
    <w:rsid w:val="000C1A14"/>
    <w:rsid w:val="000F62F2"/>
    <w:rsid w:val="001145E7"/>
    <w:rsid w:val="0013361E"/>
    <w:rsid w:val="00161422"/>
    <w:rsid w:val="00161CCE"/>
    <w:rsid w:val="0018450D"/>
    <w:rsid w:val="001E21BF"/>
    <w:rsid w:val="002734E0"/>
    <w:rsid w:val="002838D9"/>
    <w:rsid w:val="002B14DE"/>
    <w:rsid w:val="002D3BAB"/>
    <w:rsid w:val="002E52EF"/>
    <w:rsid w:val="002F0F4F"/>
    <w:rsid w:val="002F2B88"/>
    <w:rsid w:val="00307F14"/>
    <w:rsid w:val="00322304"/>
    <w:rsid w:val="00360EF1"/>
    <w:rsid w:val="00362104"/>
    <w:rsid w:val="00383AB3"/>
    <w:rsid w:val="00395968"/>
    <w:rsid w:val="00400078"/>
    <w:rsid w:val="00406832"/>
    <w:rsid w:val="00420B26"/>
    <w:rsid w:val="00457B4D"/>
    <w:rsid w:val="004A7429"/>
    <w:rsid w:val="004E2975"/>
    <w:rsid w:val="005476C4"/>
    <w:rsid w:val="00562657"/>
    <w:rsid w:val="005A2A8D"/>
    <w:rsid w:val="006621F5"/>
    <w:rsid w:val="006A1513"/>
    <w:rsid w:val="006B65E0"/>
    <w:rsid w:val="006C2F26"/>
    <w:rsid w:val="006D0140"/>
    <w:rsid w:val="006D3C35"/>
    <w:rsid w:val="006D68C7"/>
    <w:rsid w:val="006E0F4F"/>
    <w:rsid w:val="00710378"/>
    <w:rsid w:val="007842CF"/>
    <w:rsid w:val="007955E1"/>
    <w:rsid w:val="007E272A"/>
    <w:rsid w:val="00817A0E"/>
    <w:rsid w:val="00824EB4"/>
    <w:rsid w:val="00844BDB"/>
    <w:rsid w:val="008670BF"/>
    <w:rsid w:val="00883747"/>
    <w:rsid w:val="008B7B68"/>
    <w:rsid w:val="008F4CC0"/>
    <w:rsid w:val="008F5AA9"/>
    <w:rsid w:val="00900A14"/>
    <w:rsid w:val="00905C47"/>
    <w:rsid w:val="00906C00"/>
    <w:rsid w:val="00915480"/>
    <w:rsid w:val="00923A77"/>
    <w:rsid w:val="00936C57"/>
    <w:rsid w:val="0098077A"/>
    <w:rsid w:val="009E34E0"/>
    <w:rsid w:val="00A0701C"/>
    <w:rsid w:val="00A262FC"/>
    <w:rsid w:val="00A3406B"/>
    <w:rsid w:val="00A37BA6"/>
    <w:rsid w:val="00A76D0B"/>
    <w:rsid w:val="00A934FA"/>
    <w:rsid w:val="00AA7442"/>
    <w:rsid w:val="00AB6858"/>
    <w:rsid w:val="00B00D6A"/>
    <w:rsid w:val="00B33830"/>
    <w:rsid w:val="00B74D80"/>
    <w:rsid w:val="00BC5B32"/>
    <w:rsid w:val="00C01B2A"/>
    <w:rsid w:val="00C07EA6"/>
    <w:rsid w:val="00C122AB"/>
    <w:rsid w:val="00C16BF9"/>
    <w:rsid w:val="00C4323D"/>
    <w:rsid w:val="00CA5284"/>
    <w:rsid w:val="00CC6E63"/>
    <w:rsid w:val="00CC733C"/>
    <w:rsid w:val="00D4180A"/>
    <w:rsid w:val="00D460B2"/>
    <w:rsid w:val="00D668C9"/>
    <w:rsid w:val="00D71402"/>
    <w:rsid w:val="00D7347A"/>
    <w:rsid w:val="00D76185"/>
    <w:rsid w:val="00D81A29"/>
    <w:rsid w:val="00D85A9F"/>
    <w:rsid w:val="00E00347"/>
    <w:rsid w:val="00E65AE8"/>
    <w:rsid w:val="00E76C00"/>
    <w:rsid w:val="00EA199B"/>
    <w:rsid w:val="00EA6B51"/>
    <w:rsid w:val="00EC2A30"/>
    <w:rsid w:val="00EF523D"/>
    <w:rsid w:val="00F26324"/>
    <w:rsid w:val="00F46E1E"/>
    <w:rsid w:val="00F60BB5"/>
    <w:rsid w:val="00F93706"/>
    <w:rsid w:val="00FB5246"/>
    <w:rsid w:val="00FF5D04"/>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753F70"/>
    <w:rsid w:val="078B6DBE"/>
    <w:rsid w:val="07936930"/>
    <w:rsid w:val="07B11C5A"/>
    <w:rsid w:val="0840700F"/>
    <w:rsid w:val="08925D0E"/>
    <w:rsid w:val="089620E8"/>
    <w:rsid w:val="08A45B0A"/>
    <w:rsid w:val="08A825A4"/>
    <w:rsid w:val="08B97A0D"/>
    <w:rsid w:val="08BF34BA"/>
    <w:rsid w:val="08C3506D"/>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6D5887"/>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63E3A61"/>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4E99B2"/>
    <w:rsid w:val="1EB8CAD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20962A9"/>
    <w:rsid w:val="22C05B3B"/>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DCC041A"/>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82975"/>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2540C"/>
    <w:rsid w:val="37C93788"/>
    <w:rsid w:val="37EF6300"/>
    <w:rsid w:val="37FD7B6F"/>
    <w:rsid w:val="380942B0"/>
    <w:rsid w:val="382D54B8"/>
    <w:rsid w:val="38363290"/>
    <w:rsid w:val="383A3742"/>
    <w:rsid w:val="38732C18"/>
    <w:rsid w:val="387A66CC"/>
    <w:rsid w:val="38921ED5"/>
    <w:rsid w:val="38C22A0D"/>
    <w:rsid w:val="39122B90"/>
    <w:rsid w:val="393063E5"/>
    <w:rsid w:val="393E388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6FDAB3"/>
    <w:rsid w:val="3FBC30E1"/>
    <w:rsid w:val="3FD009E6"/>
    <w:rsid w:val="3FD4707F"/>
    <w:rsid w:val="3FFD57FE"/>
    <w:rsid w:val="40945F74"/>
    <w:rsid w:val="409D6C96"/>
    <w:rsid w:val="40A50B34"/>
    <w:rsid w:val="40C0750A"/>
    <w:rsid w:val="40F90081"/>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150B0"/>
    <w:rsid w:val="49AE2D68"/>
    <w:rsid w:val="49C3065B"/>
    <w:rsid w:val="49FE7196"/>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DFD43EF"/>
    <w:rsid w:val="4E2B5D5D"/>
    <w:rsid w:val="4E8B3508"/>
    <w:rsid w:val="4ED13285"/>
    <w:rsid w:val="4F1A6236"/>
    <w:rsid w:val="4F6A651C"/>
    <w:rsid w:val="4F721548"/>
    <w:rsid w:val="4F8C497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D8205E"/>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04489"/>
    <w:rsid w:val="5F595787"/>
    <w:rsid w:val="5F8D1C46"/>
    <w:rsid w:val="5FBD03D0"/>
    <w:rsid w:val="5FBFDE2C"/>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E5E045"/>
    <w:rsid w:val="67F973CE"/>
    <w:rsid w:val="6808097F"/>
    <w:rsid w:val="683E002D"/>
    <w:rsid w:val="686076FC"/>
    <w:rsid w:val="68E479A1"/>
    <w:rsid w:val="6A7C3B1B"/>
    <w:rsid w:val="6A9153AF"/>
    <w:rsid w:val="6A9A5399"/>
    <w:rsid w:val="6B3F3AAD"/>
    <w:rsid w:val="6B891093"/>
    <w:rsid w:val="6BA55CDC"/>
    <w:rsid w:val="6BC177C6"/>
    <w:rsid w:val="6BC37DD4"/>
    <w:rsid w:val="6C021C08"/>
    <w:rsid w:val="6C0A466E"/>
    <w:rsid w:val="6C171299"/>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5FEBBF"/>
    <w:rsid w:val="6E893371"/>
    <w:rsid w:val="6E8C71B7"/>
    <w:rsid w:val="6EA731B5"/>
    <w:rsid w:val="6EB6086C"/>
    <w:rsid w:val="6EC648DD"/>
    <w:rsid w:val="6EEF0E38"/>
    <w:rsid w:val="6F0C63B7"/>
    <w:rsid w:val="6F345206"/>
    <w:rsid w:val="6F941165"/>
    <w:rsid w:val="6F9D2D94"/>
    <w:rsid w:val="6FBC2D32"/>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1D0FB9"/>
    <w:rsid w:val="74A24F54"/>
    <w:rsid w:val="74DA21D9"/>
    <w:rsid w:val="74DD1E0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7DF7CC0"/>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5FE6A1"/>
    <w:rsid w:val="7E6B7B24"/>
    <w:rsid w:val="7E757D8F"/>
    <w:rsid w:val="7E782A8A"/>
    <w:rsid w:val="7EB71892"/>
    <w:rsid w:val="7EEEA71F"/>
    <w:rsid w:val="7EFFFA7B"/>
    <w:rsid w:val="7FBB09E5"/>
    <w:rsid w:val="7FC14E2C"/>
    <w:rsid w:val="7FCB7137"/>
    <w:rsid w:val="7FDF7032"/>
    <w:rsid w:val="7FFF1DC1"/>
    <w:rsid w:val="95E36116"/>
    <w:rsid w:val="9F6F6015"/>
    <w:rsid w:val="AFFB5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931509"/>
  <w15:docId w15:val="{F76EBCA2-3FB3-409F-A884-8B895B8D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uiPriority w:val="1"/>
    <w:qFormat/>
    <w:rPr>
      <w:rFonts w:ascii="仿宋_GB2312" w:eastAsia="仿宋_GB2312" w:hAnsi="仿宋_GB2312" w:cs="仿宋_GB2312"/>
      <w:sz w:val="32"/>
      <w:szCs w:val="32"/>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spacing w:beforeAutospacing="1" w:afterAutospacing="1"/>
      <w:jc w:val="left"/>
    </w:pPr>
    <w:rPr>
      <w:kern w:val="0"/>
      <w:sz w:val="24"/>
    </w:rPr>
  </w:style>
  <w:style w:type="character" w:styleId="aa">
    <w:name w:val="Hyperlink"/>
    <w:basedOn w:val="a0"/>
    <w:qFormat/>
    <w:rPr>
      <w:color w:val="0000FF"/>
      <w:u w:val="single"/>
    </w:rPr>
  </w:style>
  <w:style w:type="character" w:styleId="ab">
    <w:name w:val="annotation reference"/>
    <w:basedOn w:val="a0"/>
    <w:qFormat/>
    <w:rPr>
      <w:sz w:val="21"/>
      <w:szCs w:val="21"/>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paragraph" w:customStyle="1" w:styleId="1">
    <w:name w:val="修订1"/>
    <w:hidden/>
    <w:uiPriority w:val="99"/>
    <w:unhideWhenUsed/>
    <w:qFormat/>
    <w:rPr>
      <w:kern w:val="2"/>
      <w:sz w:val="21"/>
      <w:szCs w:val="24"/>
    </w:rPr>
  </w:style>
  <w:style w:type="paragraph" w:customStyle="1" w:styleId="2">
    <w:name w:val="修订2"/>
    <w:hidden/>
    <w:uiPriority w:val="99"/>
    <w:unhideWhenUsed/>
    <w:qFormat/>
    <w:rPr>
      <w:kern w:val="2"/>
      <w:sz w:val="21"/>
      <w:szCs w:val="24"/>
    </w:rPr>
  </w:style>
  <w:style w:type="paragraph" w:styleId="ac">
    <w:name w:val="Revision"/>
    <w:hidden/>
    <w:uiPriority w:val="99"/>
    <w:unhideWhenUsed/>
    <w:rsid w:val="0056265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260</Words>
  <Characters>1486</Characters>
  <Application>Microsoft Office Word</Application>
  <DocSecurity>0</DocSecurity>
  <Lines>12</Lines>
  <Paragraphs>3</Paragraphs>
  <ScaleCrop>false</ScaleCrop>
  <Company>China</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zkk</dc:creator>
  <cp:lastModifiedBy>九峰 张</cp:lastModifiedBy>
  <cp:revision>46</cp:revision>
  <cp:lastPrinted>2023-11-30T10:04:00Z</cp:lastPrinted>
  <dcterms:created xsi:type="dcterms:W3CDTF">2019-08-14T06:54:00Z</dcterms:created>
  <dcterms:modified xsi:type="dcterms:W3CDTF">2025-03-31T08:46:00Z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10104BC0304B4CAD882BD8A68549E8D6_13</vt:lpwstr>
  </property>
  <property fmtid="{D5CDD505-2E9C-101B-9397-08002B2CF9AE}" pid="4" name="KSOTemplateDocerSaveRecord">
    <vt:lpwstr>eyJoZGlkIjoiMjg5YzlhMmEwMzkxNWIwOTM4YWVjMDEzNTQyYmQ3MzYiLCJ1c2VySWQiOiIxOTg1MDIyODYifQ==</vt:lpwstr>
  </property>
</Properties>
</file>