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spacing w:line="56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4</w:t>
      </w:r>
      <w:r>
        <w:rPr>
          <w:rFonts w:hint="eastAsia" w:ascii="方正小标宋简体" w:hAnsi="方正小标宋简体" w:eastAsia="方正小标宋简体" w:cs="方正小标宋简体"/>
          <w:sz w:val="44"/>
          <w:szCs w:val="44"/>
        </w:rPr>
        <w:t>年度高端服务机构总部运营补贴</w:t>
      </w: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58" w:lineRule="exact"/>
        <w:jc w:val="left"/>
        <w:rPr>
          <w:rFonts w:ascii="仿宋_GB2312" w:hAnsi="仿宋_GB2312" w:eastAsia="仿宋_GB2312" w:cs="仿宋_GB2312"/>
          <w:sz w:val="32"/>
          <w:szCs w:val="32"/>
        </w:rPr>
      </w:pPr>
    </w:p>
    <w:p>
      <w:pPr>
        <w:spacing w:line="558" w:lineRule="exact"/>
        <w:ind w:firstLine="640" w:firstLineChars="200"/>
        <w:jc w:val="left"/>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58" w:lineRule="exact"/>
        <w:ind w:firstLine="640" w:firstLineChars="200"/>
        <w:jc w:val="left"/>
        <w:outlineLvl w:val="0"/>
        <w:rPr>
          <w:rFonts w:hint="eastAsia" w:ascii="仿宋_GB2312" w:hAnsi="Times New Roman" w:eastAsia="仿宋_GB2312" w:cs="仿宋_GB2312"/>
          <w:sz w:val="32"/>
          <w:szCs w:val="32"/>
        </w:rPr>
      </w:pPr>
      <w:r>
        <w:rPr>
          <w:rFonts w:hint="eastAsia" w:ascii="仿宋_GB2312" w:hAnsi="Times New Roman" w:eastAsia="仿宋_GB2312" w:cs="仿宋_GB2312"/>
          <w:sz w:val="32"/>
          <w:szCs w:val="32"/>
        </w:rPr>
        <w:t>《关于做好“人才十条”2.0政策兑现工作的通知》（京开组〔2024〕4号）第</w:t>
      </w:r>
      <w:r>
        <w:rPr>
          <w:rFonts w:hint="eastAsia" w:ascii="仿宋_GB2312" w:hAnsi="Times New Roman" w:eastAsia="仿宋_GB2312" w:cs="仿宋_GB2312"/>
          <w:sz w:val="32"/>
          <w:szCs w:val="32"/>
          <w:lang w:val="en-US" w:eastAsia="zh-CN"/>
        </w:rPr>
        <w:t>十一</w:t>
      </w:r>
      <w:r>
        <w:rPr>
          <w:rFonts w:hint="eastAsia" w:ascii="仿宋_GB2312" w:hAnsi="Times New Roman" w:eastAsia="仿宋_GB2312" w:cs="仿宋_GB2312"/>
          <w:sz w:val="32"/>
          <w:szCs w:val="32"/>
        </w:rPr>
        <w:t>条：支持高端服务机构提供专业服务保障。在经开区设立提供研发设计与其他技术服务的高端服务机构，经认定后可连续3年享受每年30万元的运营经费补贴。</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二、申报事项</w:t>
      </w:r>
    </w:p>
    <w:p>
      <w:pPr>
        <w:spacing w:line="558" w:lineRule="exact"/>
        <w:ind w:firstLine="640" w:firstLineChars="200"/>
        <w:jc w:val="left"/>
        <w:outlineLvl w:val="0"/>
        <w:rPr>
          <w:rFonts w:hint="eastAsia" w:ascii="仿宋_GB2312" w:eastAsia="仿宋_GB2312" w:cs="仿宋_GB2312"/>
          <w:sz w:val="32"/>
          <w:szCs w:val="32"/>
        </w:rPr>
      </w:pPr>
      <w:r>
        <w:rPr>
          <w:rFonts w:hint="eastAsia" w:ascii="仿宋_GB2312" w:eastAsia="仿宋_GB2312" w:cs="仿宋_GB2312"/>
          <w:sz w:val="32"/>
          <w:szCs w:val="32"/>
        </w:rPr>
        <w:t>202</w:t>
      </w:r>
      <w:r>
        <w:rPr>
          <w:rFonts w:hint="eastAsia" w:ascii="仿宋_GB2312" w:eastAsia="仿宋_GB2312" w:cs="仿宋_GB2312"/>
          <w:sz w:val="32"/>
          <w:szCs w:val="32"/>
          <w:lang w:val="en-US" w:eastAsia="zh-CN"/>
        </w:rPr>
        <w:t>4</w:t>
      </w:r>
      <w:r>
        <w:rPr>
          <w:rFonts w:hint="eastAsia" w:ascii="仿宋_GB2312" w:eastAsia="仿宋_GB2312" w:cs="仿宋_GB2312"/>
          <w:sz w:val="32"/>
          <w:szCs w:val="32"/>
        </w:rPr>
        <w:t>年度高端服务机构总部运营补贴</w:t>
      </w:r>
    </w:p>
    <w:p>
      <w:pPr>
        <w:spacing w:line="558" w:lineRule="exact"/>
        <w:ind w:firstLine="640" w:firstLineChars="200"/>
        <w:jc w:val="left"/>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58" w:lineRule="exact"/>
        <w:ind w:firstLine="640" w:firstLineChars="200"/>
        <w:jc w:val="left"/>
        <w:outlineLvl w:val="0"/>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申报主体应同时符合以下各项条件：</w:t>
      </w:r>
    </w:p>
    <w:p>
      <w:pPr>
        <w:spacing w:line="558"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（一）亦庄新城225平方公里范围内注册、纳税并进行统计登记。</w:t>
      </w:r>
    </w:p>
    <w:p>
      <w:pPr>
        <w:spacing w:line="558" w:lineRule="exact"/>
        <w:ind w:firstLine="640" w:firstLineChars="200"/>
        <w:jc w:val="left"/>
        <w:outlineLvl w:val="0"/>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二）申请运营补贴的高端服务机构包括从事为生产活动提供研发设计与其他技术服务，货物运输、通用航空生产、仓储和邮政快递服务，信息服务，金融服务，节能与环保服务，生产性租赁服务，商务服务，人力资源管理与职业教育培训服务，批发与贸易经纪代理服务，生产性支持服务等国民经济行业分类中符合生产性服务业特征的企业或机构。</w:t>
      </w:r>
    </w:p>
    <w:p>
      <w:pPr>
        <w:spacing w:line="558" w:lineRule="exact"/>
        <w:ind w:firstLine="640" w:firstLineChars="200"/>
        <w:jc w:val="left"/>
        <w:outlineLvl w:val="0"/>
        <w:rPr>
          <w:rFonts w:hint="eastAsia"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（三）高端服务机构总部企业包括全国总部、区域总部、功能性总部，截至202</w:t>
      </w:r>
      <w:r>
        <w:rPr>
          <w:rFonts w:hint="eastAsia" w:ascii="仿宋_GB2312" w:hAnsi="仿宋_GB2312" w:eastAsia="仿宋_GB2312" w:cs="仿宋_GB2312"/>
          <w:bCs/>
          <w:color w:val="000000"/>
          <w:kern w:val="0"/>
          <w:sz w:val="32"/>
          <w:szCs w:val="32"/>
          <w:lang w:val="en-US" w:eastAsia="zh-CN"/>
        </w:rPr>
        <w:t>3</w:t>
      </w:r>
      <w:r>
        <w:rPr>
          <w:rFonts w:hint="eastAsia" w:ascii="仿宋_GB2312" w:hAnsi="仿宋_GB2312" w:eastAsia="仿宋_GB2312" w:cs="仿宋_GB2312"/>
          <w:bCs/>
          <w:color w:val="000000"/>
          <w:kern w:val="0"/>
          <w:sz w:val="32"/>
          <w:szCs w:val="32"/>
        </w:rPr>
        <w:t>年度，全资或绝对控股公司、分公司不少于3家，其中区外公司不少于2家（即区内申请总部企业1家，区外控股子公司或分公司不少于2家，总企业数不少于3家）。</w:t>
      </w:r>
    </w:p>
    <w:p>
      <w:pPr>
        <w:spacing w:line="558"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（四）202</w:t>
      </w:r>
      <w:r>
        <w:rPr>
          <w:rFonts w:hint="eastAsia" w:ascii="仿宋_GB2312" w:hAnsi="仿宋_GB2312" w:eastAsia="仿宋_GB2312" w:cs="仿宋_GB2312"/>
          <w:bCs/>
          <w:color w:val="000000"/>
          <w:kern w:val="0"/>
          <w:sz w:val="32"/>
          <w:szCs w:val="32"/>
          <w:lang w:val="en-US" w:eastAsia="zh-CN"/>
        </w:rPr>
        <w:t>3</w:t>
      </w:r>
      <w:r>
        <w:rPr>
          <w:rFonts w:hint="eastAsia" w:ascii="仿宋_GB2312" w:hAnsi="仿宋_GB2312" w:eastAsia="仿宋_GB2312" w:cs="仿宋_GB2312"/>
          <w:bCs/>
          <w:color w:val="000000"/>
          <w:kern w:val="0"/>
          <w:sz w:val="32"/>
          <w:szCs w:val="32"/>
        </w:rPr>
        <w:t>年度在经开区全口径纳税</w:t>
      </w:r>
      <w:r>
        <w:rPr>
          <w:rFonts w:hint="eastAsia" w:ascii="仿宋_GB2312" w:hAnsi="仿宋_GB2312" w:eastAsia="仿宋_GB2312" w:cs="仿宋_GB2312"/>
          <w:bCs/>
          <w:color w:val="000000"/>
          <w:kern w:val="0"/>
          <w:sz w:val="32"/>
          <w:szCs w:val="32"/>
          <w:lang w:eastAsia="zh-CN"/>
        </w:rPr>
        <w:t>额</w:t>
      </w:r>
      <w:r>
        <w:rPr>
          <w:rFonts w:hint="eastAsia" w:ascii="仿宋_GB2312" w:hAnsi="仿宋_GB2312" w:eastAsia="仿宋_GB2312" w:cs="仿宋_GB2312"/>
          <w:bCs/>
          <w:color w:val="000000"/>
          <w:kern w:val="0"/>
          <w:sz w:val="32"/>
          <w:szCs w:val="32"/>
        </w:rPr>
        <w:t>不少于500万元。成立不满一年的企业，成立之日至申报之日全口径纳税</w:t>
      </w:r>
      <w:r>
        <w:rPr>
          <w:rFonts w:hint="eastAsia" w:ascii="仿宋_GB2312" w:hAnsi="仿宋_GB2312" w:eastAsia="仿宋_GB2312" w:cs="仿宋_GB2312"/>
          <w:bCs/>
          <w:color w:val="000000"/>
          <w:kern w:val="0"/>
          <w:sz w:val="32"/>
          <w:szCs w:val="32"/>
          <w:lang w:eastAsia="zh-CN"/>
        </w:rPr>
        <w:t>额</w:t>
      </w:r>
      <w:r>
        <w:rPr>
          <w:rFonts w:hint="eastAsia" w:ascii="仿宋_GB2312" w:hAnsi="仿宋_GB2312" w:eastAsia="仿宋_GB2312" w:cs="仿宋_GB2312"/>
          <w:bCs/>
          <w:color w:val="000000"/>
          <w:kern w:val="0"/>
          <w:sz w:val="32"/>
          <w:szCs w:val="32"/>
        </w:rPr>
        <w:t>不少于500万元。</w:t>
      </w:r>
    </w:p>
    <w:p>
      <w:pPr>
        <w:spacing w:line="558" w:lineRule="exact"/>
        <w:ind w:firstLine="640" w:firstLineChars="200"/>
        <w:jc w:val="left"/>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在经开区设立总部的高端服务机构，经认定后，自202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年度起，每年可申报30万元的运营经费补贴，同一主体连续支持不超过三年。</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58" w:lineRule="exact"/>
        <w:ind w:firstLine="664" w:firstLineChars="200"/>
        <w:jc w:val="left"/>
        <w:outlineLvl w:val="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1.高端服务机构总部运营补贴申报表，在线填写；</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3.承诺书，</w:t>
      </w:r>
      <w:r>
        <w:rPr>
          <w:rFonts w:hint="eastAsia" w:ascii="仿宋_GB2312" w:hAnsi="仿宋_GB2312" w:eastAsia="仿宋_GB2312" w:cs="仿宋_GB2312"/>
          <w:sz w:val="32"/>
          <w:szCs w:val="32"/>
          <w:lang w:eastAsia="zh-CN"/>
        </w:rPr>
        <w:t>下载模板填写，</w:t>
      </w:r>
      <w:r>
        <w:rPr>
          <w:rFonts w:hint="eastAsia" w:ascii="仿宋_GB2312" w:hAnsi="仿宋_GB2312" w:eastAsia="仿宋_GB2312" w:cs="仿宋_GB2312"/>
          <w:sz w:val="32"/>
          <w:szCs w:val="32"/>
        </w:rPr>
        <w:t>签字、加盖公章，彩色扫描上传；</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4.银行账户信息，下载模板填写，加盖公章，彩色扫描上传；</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5.公司章程及分、子公司章程，加盖公章，彩色扫描上传；</w:t>
      </w:r>
    </w:p>
    <w:p>
      <w:pPr>
        <w:spacing w:line="558"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6.企业组织架构说明文件，下载模板填写，加盖公章，彩色扫描上传；</w:t>
      </w:r>
    </w:p>
    <w:p>
      <w:pPr>
        <w:spacing w:line="558" w:lineRule="exact"/>
        <w:ind w:firstLine="640" w:firstLineChars="200"/>
        <w:jc w:val="left"/>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经开区</w:t>
      </w:r>
      <w:r>
        <w:rPr>
          <w:rFonts w:hint="eastAsia" w:ascii="仿宋_GB2312" w:hAnsi="仿宋_GB2312" w:eastAsia="仿宋_GB2312" w:cs="仿宋_GB2312"/>
          <w:sz w:val="32"/>
          <w:szCs w:val="32"/>
          <w:lang w:eastAsia="zh-CN"/>
        </w:rPr>
        <w:t>企业</w:t>
      </w:r>
      <w:r>
        <w:rPr>
          <w:rFonts w:hint="eastAsia" w:ascii="仿宋_GB2312" w:hAnsi="仿宋_GB2312" w:eastAsia="仿宋_GB2312" w:cs="仿宋_GB2312"/>
          <w:sz w:val="32"/>
          <w:szCs w:val="32"/>
        </w:rPr>
        <w:t>情况说明，下载模板填写，加盖公章（多页盖骑缝章），彩色扫描上传。</w:t>
      </w:r>
    </w:p>
    <w:p>
      <w:pPr>
        <w:spacing w:line="558" w:lineRule="exact"/>
        <w:ind w:firstLine="640" w:firstLineChars="200"/>
        <w:jc w:val="left"/>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58"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558"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营商合作局</w:t>
      </w:r>
      <w:r>
        <w:rPr>
          <w:rFonts w:hint="eastAsia" w:ascii="仿宋_GB2312" w:hAnsi="仿宋_GB2312" w:eastAsia="仿宋_GB2312" w:cs="仿宋_GB2312"/>
          <w:color w:val="000000"/>
          <w:kern w:val="2"/>
          <w:sz w:val="32"/>
          <w:szCs w:val="32"/>
        </w:rPr>
        <w:t>对申请材料进行实质审核。</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经开区营商合作局组织专家线下对申请材料进行评审，评审后将结果上传到系统。</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：经开区营商合作局对审核通过的申报主体拟定兑现扶持奖励金额。</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：经开区营商合作局通过政策兑现综合服务平台对审核通过的申报主体进行公示。</w:t>
      </w:r>
    </w:p>
    <w:p>
      <w:pPr>
        <w:pStyle w:val="6"/>
        <w:widowControl/>
        <w:shd w:val="clear" w:color="auto" w:fill="FFFFFF"/>
        <w:spacing w:beforeAutospacing="0" w:afterAutospacing="0" w:line="558"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七、主责部门</w:t>
      </w:r>
    </w:p>
    <w:p>
      <w:pPr>
        <w:spacing w:line="558" w:lineRule="exact"/>
        <w:ind w:firstLine="640" w:firstLineChars="200"/>
        <w:jc w:val="left"/>
        <w:rPr>
          <w:rFonts w:ascii="仿宋_GB2312" w:hAnsi="仿宋_GB2312" w:eastAsia="仿宋_GB2312" w:cs="仿宋_GB2312"/>
          <w:color w:val="000000"/>
          <w:sz w:val="32"/>
          <w:szCs w:val="32"/>
        </w:rPr>
      </w:pPr>
      <w:r>
        <w:rPr>
          <w:rFonts w:hint="eastAsia" w:eastAsia="仿宋_GB2312" w:cs="仿宋_GB2312"/>
          <w:sz w:val="32"/>
          <w:szCs w:val="32"/>
        </w:rPr>
        <w:t>经开区</w:t>
      </w:r>
      <w:r>
        <w:rPr>
          <w:rFonts w:hint="eastAsia" w:ascii="仿宋_GB2312" w:hAnsi="仿宋_GB2312" w:eastAsia="仿宋_GB2312" w:cs="仿宋_GB2312"/>
          <w:color w:val="000000"/>
          <w:sz w:val="32"/>
          <w:szCs w:val="32"/>
        </w:rPr>
        <w:t>营商合作局</w:t>
      </w:r>
    </w:p>
    <w:p>
      <w:pPr>
        <w:spacing w:line="558"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八、受理窗口</w:t>
      </w:r>
    </w:p>
    <w:p>
      <w:pPr>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九、申报时间</w:t>
      </w:r>
      <w:bookmarkStart w:id="0" w:name="_GoBack"/>
      <w:bookmarkEnd w:id="0"/>
    </w:p>
    <w:p>
      <w:pPr>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日至202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日</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58" w:lineRule="exact"/>
        <w:ind w:firstLine="640" w:firstLineChars="200"/>
        <w:jc w:val="left"/>
        <w:rPr>
          <w:rFonts w:eastAsia="仿宋_GB2312"/>
          <w:sz w:val="32"/>
          <w:szCs w:val="32"/>
        </w:rPr>
      </w:pPr>
      <w:r>
        <w:rPr>
          <w:rFonts w:hint="eastAsia" w:eastAsia="仿宋_GB2312"/>
          <w:sz w:val="32"/>
          <w:szCs w:val="32"/>
        </w:rPr>
        <w:t>政策咨询：</w:t>
      </w:r>
    </w:p>
    <w:p>
      <w:pPr>
        <w:spacing w:line="558" w:lineRule="exact"/>
        <w:ind w:firstLine="640" w:firstLineChars="200"/>
        <w:jc w:val="left"/>
        <w:rPr>
          <w:rFonts w:eastAsia="仿宋_GB2312"/>
          <w:sz w:val="32"/>
          <w:szCs w:val="32"/>
        </w:rPr>
      </w:pPr>
      <w:r>
        <w:rPr>
          <w:rFonts w:hint="eastAsia" w:ascii="仿宋_GB2312" w:hAnsi="仿宋_GB2312" w:eastAsia="仿宋_GB2312" w:cs="仿宋_GB2312"/>
          <w:sz w:val="32"/>
          <w:szCs w:val="32"/>
          <w:lang w:eastAsia="zh-CN"/>
        </w:rPr>
        <w:t>经开区</w:t>
      </w:r>
      <w:r>
        <w:rPr>
          <w:rFonts w:hint="eastAsia" w:ascii="仿宋_GB2312" w:hAnsi="仿宋_GB2312" w:eastAsia="仿宋_GB2312" w:cs="仿宋_GB2312"/>
          <w:sz w:val="32"/>
          <w:szCs w:val="32"/>
        </w:rPr>
        <w:t>政务服务中心“政策申报”窗口，联系电话：010-67857687；010-67857878转4，工作日上午9:00—12:00，下午1:30—5:00。</w:t>
      </w:r>
    </w:p>
    <w:p>
      <w:pPr>
        <w:spacing w:line="558" w:lineRule="exact"/>
        <w:ind w:firstLine="640" w:firstLineChars="200"/>
        <w:jc w:val="left"/>
        <w:rPr>
          <w:rFonts w:eastAsia="仿宋_GB2312"/>
          <w:sz w:val="32"/>
          <w:szCs w:val="32"/>
        </w:rPr>
      </w:pPr>
      <w:r>
        <w:rPr>
          <w:rFonts w:hint="eastAsia" w:ascii="仿宋_GB2312" w:hAnsi="仿宋_GB2312" w:eastAsia="仿宋_GB2312" w:cs="仿宋_GB2312"/>
          <w:sz w:val="32"/>
          <w:szCs w:val="32"/>
        </w:rPr>
        <w:t>经开区营商合作局，联系电话：010-67881585，010-678</w:t>
      </w:r>
      <w:r>
        <w:rPr>
          <w:rFonts w:hint="eastAsia" w:ascii="仿宋_GB2312" w:hAnsi="仿宋_GB2312" w:eastAsia="仿宋_GB2312" w:cs="仿宋_GB2312"/>
          <w:sz w:val="32"/>
          <w:szCs w:val="32"/>
          <w:lang w:val="en-US" w:eastAsia="zh-CN"/>
        </w:rPr>
        <w:t>81766</w:t>
      </w:r>
      <w:r>
        <w:rPr>
          <w:rFonts w:hint="eastAsia" w:ascii="仿宋_GB2312" w:hAnsi="仿宋_GB2312" w:eastAsia="仿宋_GB2312" w:cs="仿宋_GB2312"/>
          <w:sz w:val="32"/>
          <w:szCs w:val="32"/>
        </w:rPr>
        <w:t>，工作日上午9:00—12:00，下午2:00—6:00。</w:t>
      </w:r>
    </w:p>
    <w:p>
      <w:pPr>
        <w:spacing w:line="558" w:lineRule="exact"/>
        <w:ind w:firstLine="640" w:firstLineChars="200"/>
        <w:jc w:val="left"/>
        <w:rPr>
          <w:rFonts w:eastAsia="仿宋_GB2312"/>
          <w:sz w:val="32"/>
          <w:szCs w:val="32"/>
        </w:rPr>
      </w:pPr>
      <w:r>
        <w:rPr>
          <w:rFonts w:hint="eastAsia" w:eastAsia="仿宋_GB2312"/>
          <w:sz w:val="32"/>
          <w:szCs w:val="32"/>
        </w:rPr>
        <w:t>技术支持：</w:t>
      </w:r>
    </w:p>
    <w:p>
      <w:pPr>
        <w:spacing w:line="558" w:lineRule="exact"/>
        <w:ind w:firstLine="640" w:firstLineChars="200"/>
        <w:jc w:val="left"/>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58" w:lineRule="exact"/>
        <w:ind w:firstLine="640" w:firstLineChars="200"/>
        <w:jc w:val="left"/>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TdjNmMyZGY2Njk4MGYzMTQxODQzM2I4MGNhYjhhYTkifQ=="/>
  </w:docVars>
  <w:rsids>
    <w:rsidRoot w:val="00360EF1"/>
    <w:rsid w:val="0001192B"/>
    <w:rsid w:val="00060052"/>
    <w:rsid w:val="00062C5F"/>
    <w:rsid w:val="000E3555"/>
    <w:rsid w:val="000F62F2"/>
    <w:rsid w:val="001145E7"/>
    <w:rsid w:val="00161422"/>
    <w:rsid w:val="00161CCE"/>
    <w:rsid w:val="002838D9"/>
    <w:rsid w:val="002E45EA"/>
    <w:rsid w:val="00334D3D"/>
    <w:rsid w:val="00360EF1"/>
    <w:rsid w:val="00395968"/>
    <w:rsid w:val="00457B4D"/>
    <w:rsid w:val="00470F43"/>
    <w:rsid w:val="00570E5E"/>
    <w:rsid w:val="00596A5A"/>
    <w:rsid w:val="00630AC1"/>
    <w:rsid w:val="006A1513"/>
    <w:rsid w:val="006D0140"/>
    <w:rsid w:val="00706281"/>
    <w:rsid w:val="00710378"/>
    <w:rsid w:val="00844BDB"/>
    <w:rsid w:val="008549B2"/>
    <w:rsid w:val="00894B4F"/>
    <w:rsid w:val="00900A14"/>
    <w:rsid w:val="00923A77"/>
    <w:rsid w:val="0098077A"/>
    <w:rsid w:val="00A3406B"/>
    <w:rsid w:val="00B61A77"/>
    <w:rsid w:val="00B74D80"/>
    <w:rsid w:val="00B917A9"/>
    <w:rsid w:val="00C01C2D"/>
    <w:rsid w:val="00C122AB"/>
    <w:rsid w:val="00CA596E"/>
    <w:rsid w:val="00D460B2"/>
    <w:rsid w:val="00D668C9"/>
    <w:rsid w:val="00D76185"/>
    <w:rsid w:val="00D85A9F"/>
    <w:rsid w:val="00EA199B"/>
    <w:rsid w:val="00EB12FC"/>
    <w:rsid w:val="00EF025F"/>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7C72365"/>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EF748BA"/>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866B1"/>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21754B"/>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183DC7"/>
    <w:rsid w:val="3F31781F"/>
    <w:rsid w:val="3F346049"/>
    <w:rsid w:val="3F3D4664"/>
    <w:rsid w:val="3F580B78"/>
    <w:rsid w:val="3FBC30E1"/>
    <w:rsid w:val="3FD009E6"/>
    <w:rsid w:val="3FD4707F"/>
    <w:rsid w:val="3FFD57FE"/>
    <w:rsid w:val="40945F74"/>
    <w:rsid w:val="409D6C96"/>
    <w:rsid w:val="40A50B34"/>
    <w:rsid w:val="40C0750A"/>
    <w:rsid w:val="410178FA"/>
    <w:rsid w:val="410702C2"/>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B85530"/>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796B24"/>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D519A3"/>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AC64A5F"/>
    <w:rsid w:val="6B3F3AAD"/>
    <w:rsid w:val="6B891093"/>
    <w:rsid w:val="6BA55CDC"/>
    <w:rsid w:val="6BC177C6"/>
    <w:rsid w:val="6BC37DD4"/>
    <w:rsid w:val="6BCE11BF"/>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8212F1"/>
    <w:rsid w:val="6DC51FA7"/>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6FAA05D"/>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C7DB93C8"/>
    <w:rsid w:val="DD7E7DC7"/>
    <w:rsid w:val="DEF5E07B"/>
    <w:rsid w:val="EFEEB9E2"/>
    <w:rsid w:val="F3A7DA35"/>
    <w:rsid w:val="F47B65B0"/>
    <w:rsid w:val="F5DBA8FA"/>
    <w:rsid w:val="FADFDF2E"/>
    <w:rsid w:val="FD87853D"/>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字符"/>
    <w:basedOn w:val="8"/>
    <w:link w:val="5"/>
    <w:qFormat/>
    <w:uiPriority w:val="0"/>
    <w:rPr>
      <w:kern w:val="2"/>
      <w:sz w:val="18"/>
      <w:szCs w:val="18"/>
    </w:rPr>
  </w:style>
  <w:style w:type="character" w:customStyle="1" w:styleId="11">
    <w:name w:val="页脚 字符"/>
    <w:basedOn w:val="8"/>
    <w:link w:val="4"/>
    <w:qFormat/>
    <w:uiPriority w:val="0"/>
    <w:rPr>
      <w:kern w:val="2"/>
      <w:sz w:val="18"/>
      <w:szCs w:val="18"/>
    </w:rPr>
  </w:style>
  <w:style w:type="paragraph" w:customStyle="1" w:styleId="12">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1570</Words>
  <Characters>1734</Characters>
  <Lines>13</Lines>
  <Paragraphs>3</Paragraphs>
  <TotalTime>15</TotalTime>
  <ScaleCrop>false</ScaleCrop>
  <LinksUpToDate>false</LinksUpToDate>
  <CharactersWithSpaces>1734</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2019-08-12T22:54:00Z</dcterms:created>
  <dc:creator>zkk</dc:creator>
  <cp:lastModifiedBy>BDA</cp:lastModifiedBy>
  <cp:lastPrinted>2024-06-21T09:25:42Z</cp:lastPrinted>
  <dcterms:modified xsi:type="dcterms:W3CDTF">2024-06-21T09:29:40Z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