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pPr>
      <w:bookmarkStart w:id="0" w:name="_Toc148510278"/>
      <w:bookmarkStart w:id="1" w:name="_Toc148371717"/>
      <w:bookmarkStart w:id="2" w:name="_Toc148519976"/>
      <w:bookmarkStart w:id="3" w:name="_Toc148511227"/>
      <w:bookmarkStart w:id="4" w:name="_Toc148370869"/>
    </w:p>
    <w:p>
      <w:pPr>
        <w:spacing w:line="520" w:lineRule="exact"/>
        <w:jc w:val="center"/>
      </w:pPr>
    </w:p>
    <w:p>
      <w:pPr>
        <w:spacing w:line="520" w:lineRule="exact"/>
        <w:jc w:val="center"/>
      </w:pPr>
    </w:p>
    <w:p>
      <w:pPr>
        <w:spacing w:line="560" w:lineRule="exact"/>
        <w:jc w:val="center"/>
        <w:rPr>
          <w:rFonts w:ascii="方正小标宋简体" w:hAnsi="Times New Roman" w:eastAsia="方正小标宋简体"/>
          <w:sz w:val="44"/>
          <w:szCs w:val="44"/>
        </w:rPr>
      </w:pPr>
      <w:r>
        <w:rPr>
          <w:rFonts w:hint="eastAsia" w:ascii="方正小标宋简体" w:hAnsi="Times New Roman" w:eastAsia="方正小标宋简体"/>
          <w:sz w:val="44"/>
          <w:szCs w:val="44"/>
        </w:rPr>
        <w:t>北京经济技术开发区防汛应急预案</w:t>
      </w:r>
    </w:p>
    <w:p>
      <w:pPr>
        <w:spacing w:line="560" w:lineRule="exact"/>
        <w:jc w:val="center"/>
        <w:rPr>
          <w:rFonts w:ascii="楷体_GB2312" w:hAnsi="Times New Roman" w:eastAsia="楷体_GB2312"/>
          <w:szCs w:val="32"/>
        </w:rPr>
      </w:pPr>
      <w:r>
        <w:rPr>
          <w:rFonts w:hint="eastAsia" w:ascii="楷体_GB2312" w:hAnsi="Times New Roman" w:eastAsia="楷体_GB2312"/>
          <w:szCs w:val="32"/>
        </w:rPr>
        <w:t>（2023年修订）</w:t>
      </w:r>
    </w:p>
    <w:p>
      <w:pPr>
        <w:spacing w:line="560" w:lineRule="exact"/>
        <w:jc w:val="center"/>
        <w:rPr>
          <w:rFonts w:ascii="楷体_GB2312" w:hAnsi="Times New Roman" w:eastAsia="楷体_GB2312"/>
          <w:szCs w:val="32"/>
        </w:rPr>
      </w:pPr>
    </w:p>
    <w:p>
      <w:pPr>
        <w:spacing w:line="560" w:lineRule="exact"/>
        <w:jc w:val="center"/>
        <w:rPr>
          <w:rFonts w:ascii="黑体" w:hAnsi="黑体" w:eastAsia="黑体"/>
          <w:szCs w:val="32"/>
        </w:rPr>
      </w:pPr>
      <w:r>
        <w:rPr>
          <w:rFonts w:hint="eastAsia" w:ascii="黑体" w:hAnsi="黑体" w:eastAsia="黑体"/>
          <w:szCs w:val="32"/>
        </w:rPr>
        <w:t>目  录</w:t>
      </w:r>
    </w:p>
    <w:p>
      <w:pPr>
        <w:spacing w:line="560" w:lineRule="exact"/>
        <w:ind w:firstLine="640" w:firstLineChars="200"/>
        <w:rPr>
          <w:szCs w:val="32"/>
        </w:rPr>
      </w:pPr>
    </w:p>
    <w:p>
      <w:pPr>
        <w:spacing w:line="560" w:lineRule="exact"/>
        <w:ind w:firstLine="640" w:firstLineChars="200"/>
        <w:rPr>
          <w:rFonts w:ascii="黑体" w:hAnsi="黑体" w:eastAsia="黑体" w:cs="黑体"/>
          <w:szCs w:val="32"/>
        </w:rPr>
      </w:pPr>
      <w:r>
        <w:rPr>
          <w:rFonts w:hint="eastAsia" w:ascii="黑体" w:hAnsi="黑体" w:eastAsia="黑体" w:cs="黑体"/>
          <w:szCs w:val="32"/>
        </w:rPr>
        <w:t>1总则</w:t>
      </w:r>
    </w:p>
    <w:p>
      <w:pPr>
        <w:spacing w:line="560" w:lineRule="exact"/>
        <w:ind w:firstLine="960" w:firstLineChars="300"/>
        <w:rPr>
          <w:szCs w:val="32"/>
        </w:rPr>
      </w:pPr>
      <w:r>
        <w:rPr>
          <w:rFonts w:hint="eastAsia"/>
          <w:szCs w:val="32"/>
        </w:rPr>
        <w:t>1.1指导思想</w:t>
      </w:r>
    </w:p>
    <w:p>
      <w:pPr>
        <w:spacing w:line="560" w:lineRule="exact"/>
        <w:ind w:firstLine="960" w:firstLineChars="300"/>
        <w:rPr>
          <w:szCs w:val="32"/>
        </w:rPr>
      </w:pPr>
      <w:r>
        <w:rPr>
          <w:rFonts w:hint="eastAsia"/>
          <w:szCs w:val="32"/>
        </w:rPr>
        <w:t>1.2基本原则</w:t>
      </w:r>
    </w:p>
    <w:p>
      <w:pPr>
        <w:spacing w:line="560" w:lineRule="exact"/>
        <w:ind w:firstLine="960" w:firstLineChars="300"/>
        <w:rPr>
          <w:szCs w:val="32"/>
        </w:rPr>
      </w:pPr>
      <w:r>
        <w:rPr>
          <w:rFonts w:hint="eastAsia"/>
          <w:szCs w:val="32"/>
        </w:rPr>
        <w:t>1.3工作目标</w:t>
      </w:r>
    </w:p>
    <w:p>
      <w:pPr>
        <w:spacing w:line="560" w:lineRule="exact"/>
        <w:ind w:firstLine="960" w:firstLineChars="300"/>
        <w:rPr>
          <w:szCs w:val="32"/>
        </w:rPr>
      </w:pPr>
      <w:r>
        <w:rPr>
          <w:rFonts w:hint="eastAsia"/>
          <w:szCs w:val="32"/>
        </w:rPr>
        <w:t>1.4编制依据</w:t>
      </w:r>
    </w:p>
    <w:p>
      <w:pPr>
        <w:spacing w:line="560" w:lineRule="exact"/>
        <w:ind w:firstLine="960" w:firstLineChars="300"/>
        <w:rPr>
          <w:szCs w:val="32"/>
        </w:rPr>
      </w:pPr>
      <w:r>
        <w:rPr>
          <w:rFonts w:hint="eastAsia"/>
          <w:szCs w:val="32"/>
        </w:rPr>
        <w:t>1.5适用范围</w:t>
      </w:r>
    </w:p>
    <w:p>
      <w:pPr>
        <w:spacing w:line="560" w:lineRule="exact"/>
        <w:ind w:firstLine="640" w:firstLineChars="200"/>
        <w:rPr>
          <w:rFonts w:ascii="黑体" w:hAnsi="黑体" w:eastAsia="黑体" w:cs="黑体"/>
          <w:szCs w:val="32"/>
        </w:rPr>
      </w:pPr>
      <w:r>
        <w:rPr>
          <w:rFonts w:hint="eastAsia" w:ascii="黑体" w:hAnsi="黑体" w:eastAsia="黑体" w:cs="黑体"/>
          <w:szCs w:val="32"/>
        </w:rPr>
        <w:t>2组织指挥体系及职责</w:t>
      </w:r>
    </w:p>
    <w:p>
      <w:pPr>
        <w:spacing w:line="560" w:lineRule="exact"/>
        <w:ind w:firstLine="960" w:firstLineChars="300"/>
        <w:rPr>
          <w:szCs w:val="32"/>
        </w:rPr>
      </w:pPr>
      <w:r>
        <w:rPr>
          <w:rFonts w:hint="eastAsia"/>
          <w:szCs w:val="32"/>
        </w:rPr>
        <w:t>2.1区防汛指挥部</w:t>
      </w:r>
    </w:p>
    <w:p>
      <w:pPr>
        <w:spacing w:line="560" w:lineRule="exact"/>
        <w:ind w:firstLine="960" w:firstLineChars="300"/>
        <w:rPr>
          <w:szCs w:val="32"/>
        </w:rPr>
      </w:pPr>
      <w:r>
        <w:rPr>
          <w:rFonts w:hint="eastAsia"/>
          <w:szCs w:val="32"/>
        </w:rPr>
        <w:t>2.2防汛专项分指挥部</w:t>
      </w:r>
    </w:p>
    <w:p>
      <w:pPr>
        <w:spacing w:line="560" w:lineRule="exact"/>
        <w:ind w:firstLine="960" w:firstLineChars="300"/>
        <w:rPr>
          <w:szCs w:val="32"/>
        </w:rPr>
      </w:pPr>
      <w:r>
        <w:rPr>
          <w:rFonts w:hint="eastAsia"/>
          <w:szCs w:val="32"/>
        </w:rPr>
        <w:t>2.3基层防汛指挥机构</w:t>
      </w:r>
    </w:p>
    <w:p>
      <w:pPr>
        <w:spacing w:line="560" w:lineRule="exact"/>
        <w:ind w:firstLine="960" w:firstLineChars="300"/>
        <w:rPr>
          <w:szCs w:val="32"/>
        </w:rPr>
      </w:pPr>
      <w:r>
        <w:rPr>
          <w:rFonts w:hint="eastAsia"/>
          <w:szCs w:val="32"/>
        </w:rPr>
        <w:t>2.4社会单位</w:t>
      </w:r>
    </w:p>
    <w:p>
      <w:pPr>
        <w:spacing w:line="560" w:lineRule="exact"/>
        <w:ind w:firstLine="640" w:firstLineChars="200"/>
        <w:rPr>
          <w:rFonts w:ascii="黑体" w:hAnsi="黑体" w:eastAsia="黑体" w:cs="黑体"/>
          <w:szCs w:val="32"/>
        </w:rPr>
      </w:pPr>
      <w:r>
        <w:rPr>
          <w:rFonts w:hint="eastAsia" w:ascii="黑体" w:hAnsi="黑体" w:eastAsia="黑体" w:cs="黑体"/>
          <w:szCs w:val="32"/>
        </w:rPr>
        <w:t>3总体要求</w:t>
      </w:r>
    </w:p>
    <w:p>
      <w:pPr>
        <w:spacing w:line="560" w:lineRule="exact"/>
        <w:ind w:firstLine="960" w:firstLineChars="300"/>
        <w:rPr>
          <w:szCs w:val="32"/>
        </w:rPr>
      </w:pPr>
      <w:r>
        <w:rPr>
          <w:rFonts w:hint="eastAsia"/>
          <w:szCs w:val="32"/>
        </w:rPr>
        <w:t>3.1落实责任制</w:t>
      </w:r>
    </w:p>
    <w:p>
      <w:pPr>
        <w:spacing w:line="560" w:lineRule="exact"/>
        <w:ind w:firstLine="960" w:firstLineChars="300"/>
        <w:rPr>
          <w:szCs w:val="32"/>
        </w:rPr>
      </w:pPr>
      <w:r>
        <w:rPr>
          <w:rFonts w:hint="eastAsia"/>
          <w:szCs w:val="32"/>
        </w:rPr>
        <w:t>3.2落实防汛预案</w:t>
      </w:r>
    </w:p>
    <w:p>
      <w:pPr>
        <w:spacing w:line="560" w:lineRule="exact"/>
        <w:ind w:firstLine="960" w:firstLineChars="300"/>
        <w:rPr>
          <w:szCs w:val="32"/>
        </w:rPr>
      </w:pPr>
      <w:r>
        <w:rPr>
          <w:rFonts w:hint="eastAsia"/>
          <w:szCs w:val="32"/>
        </w:rPr>
        <w:t>3.3落实抢险队伍</w:t>
      </w:r>
    </w:p>
    <w:p>
      <w:pPr>
        <w:spacing w:line="560" w:lineRule="exact"/>
        <w:ind w:firstLine="960" w:firstLineChars="300"/>
        <w:rPr>
          <w:szCs w:val="32"/>
        </w:rPr>
      </w:pPr>
      <w:r>
        <w:rPr>
          <w:rFonts w:hint="eastAsia"/>
          <w:szCs w:val="32"/>
        </w:rPr>
        <w:t>3.4落实物资储备</w:t>
      </w:r>
    </w:p>
    <w:p>
      <w:pPr>
        <w:spacing w:line="560" w:lineRule="exact"/>
        <w:ind w:firstLine="960" w:firstLineChars="300"/>
        <w:rPr>
          <w:szCs w:val="32"/>
        </w:rPr>
      </w:pPr>
      <w:r>
        <w:rPr>
          <w:rFonts w:hint="eastAsia"/>
          <w:szCs w:val="32"/>
        </w:rPr>
        <w:t>3.5落实避险措施</w:t>
      </w:r>
    </w:p>
    <w:p>
      <w:pPr>
        <w:spacing w:line="560" w:lineRule="exact"/>
        <w:ind w:firstLine="960" w:firstLineChars="300"/>
        <w:rPr>
          <w:szCs w:val="32"/>
        </w:rPr>
      </w:pPr>
      <w:r>
        <w:rPr>
          <w:rFonts w:hint="eastAsia"/>
          <w:szCs w:val="32"/>
        </w:rPr>
        <w:t>3.6落实隐患排查</w:t>
      </w:r>
    </w:p>
    <w:p>
      <w:pPr>
        <w:spacing w:line="560" w:lineRule="exact"/>
        <w:ind w:firstLine="960" w:firstLineChars="300"/>
        <w:rPr>
          <w:szCs w:val="32"/>
        </w:rPr>
      </w:pPr>
      <w:r>
        <w:rPr>
          <w:rFonts w:hint="eastAsia"/>
          <w:szCs w:val="32"/>
        </w:rPr>
        <w:t>3.7落实防汛资金</w:t>
      </w:r>
    </w:p>
    <w:p>
      <w:pPr>
        <w:spacing w:line="560" w:lineRule="exact"/>
        <w:ind w:firstLine="960" w:firstLineChars="300"/>
        <w:rPr>
          <w:szCs w:val="32"/>
        </w:rPr>
      </w:pPr>
      <w:r>
        <w:rPr>
          <w:rFonts w:hint="eastAsia"/>
          <w:szCs w:val="32"/>
        </w:rPr>
        <w:t>3.8加强宣传教育</w:t>
      </w:r>
    </w:p>
    <w:p>
      <w:pPr>
        <w:spacing w:line="560" w:lineRule="exact"/>
        <w:ind w:firstLine="960" w:firstLineChars="300"/>
        <w:rPr>
          <w:szCs w:val="32"/>
        </w:rPr>
      </w:pPr>
      <w:r>
        <w:rPr>
          <w:rFonts w:hint="eastAsia"/>
          <w:szCs w:val="32"/>
        </w:rPr>
        <w:t>3.9加强培训演练</w:t>
      </w:r>
    </w:p>
    <w:p>
      <w:pPr>
        <w:spacing w:line="560" w:lineRule="exact"/>
        <w:ind w:firstLine="960" w:firstLineChars="300"/>
        <w:rPr>
          <w:szCs w:val="32"/>
        </w:rPr>
      </w:pPr>
      <w:r>
        <w:rPr>
          <w:rFonts w:hint="eastAsia"/>
          <w:szCs w:val="32"/>
        </w:rPr>
        <w:t>3.10加强应急值守</w:t>
      </w:r>
    </w:p>
    <w:p>
      <w:pPr>
        <w:spacing w:line="560" w:lineRule="exact"/>
        <w:ind w:firstLine="960" w:firstLineChars="300"/>
        <w:rPr>
          <w:szCs w:val="32"/>
        </w:rPr>
      </w:pPr>
      <w:r>
        <w:rPr>
          <w:rFonts w:hint="eastAsia"/>
          <w:szCs w:val="32"/>
        </w:rPr>
        <w:t>3.11加强信息报送</w:t>
      </w:r>
    </w:p>
    <w:p>
      <w:pPr>
        <w:spacing w:line="560" w:lineRule="exact"/>
        <w:ind w:firstLine="960" w:firstLineChars="300"/>
        <w:rPr>
          <w:szCs w:val="32"/>
        </w:rPr>
      </w:pPr>
      <w:r>
        <w:rPr>
          <w:rFonts w:hint="eastAsia"/>
          <w:szCs w:val="32"/>
        </w:rPr>
        <w:t>3.12加强监督检查</w:t>
      </w:r>
    </w:p>
    <w:p>
      <w:pPr>
        <w:spacing w:line="560" w:lineRule="exact"/>
        <w:ind w:firstLine="640" w:firstLineChars="200"/>
        <w:rPr>
          <w:rFonts w:ascii="黑体" w:hAnsi="黑体" w:eastAsia="黑体" w:cs="黑体"/>
          <w:szCs w:val="32"/>
        </w:rPr>
      </w:pPr>
      <w:r>
        <w:rPr>
          <w:rFonts w:hint="eastAsia" w:ascii="黑体" w:hAnsi="黑体" w:eastAsia="黑体" w:cs="黑体"/>
          <w:szCs w:val="32"/>
        </w:rPr>
        <w:t>4监测与预防</w:t>
      </w:r>
    </w:p>
    <w:p>
      <w:pPr>
        <w:spacing w:line="560" w:lineRule="exact"/>
        <w:ind w:firstLine="960" w:firstLineChars="300"/>
        <w:rPr>
          <w:szCs w:val="32"/>
        </w:rPr>
      </w:pPr>
      <w:r>
        <w:rPr>
          <w:rFonts w:hint="eastAsia"/>
          <w:szCs w:val="32"/>
        </w:rPr>
        <w:t>4.1监测与研判</w:t>
      </w:r>
    </w:p>
    <w:p>
      <w:pPr>
        <w:spacing w:line="560" w:lineRule="exact"/>
        <w:ind w:firstLine="960" w:firstLineChars="300"/>
        <w:rPr>
          <w:szCs w:val="32"/>
        </w:rPr>
      </w:pPr>
      <w:r>
        <w:rPr>
          <w:rFonts w:hint="eastAsia"/>
          <w:szCs w:val="32"/>
        </w:rPr>
        <w:t>4.2预防行动</w:t>
      </w:r>
    </w:p>
    <w:p>
      <w:pPr>
        <w:spacing w:line="560" w:lineRule="exact"/>
        <w:ind w:firstLine="640" w:firstLineChars="200"/>
        <w:rPr>
          <w:rFonts w:ascii="黑体" w:hAnsi="黑体" w:eastAsia="黑体" w:cs="黑体"/>
          <w:szCs w:val="32"/>
        </w:rPr>
      </w:pPr>
      <w:r>
        <w:rPr>
          <w:rFonts w:hint="eastAsia" w:ascii="黑体" w:hAnsi="黑体" w:eastAsia="黑体" w:cs="黑体"/>
          <w:szCs w:val="32"/>
        </w:rPr>
        <w:t>5预警与响应</w:t>
      </w:r>
    </w:p>
    <w:p>
      <w:pPr>
        <w:spacing w:line="560" w:lineRule="exact"/>
        <w:ind w:firstLine="960" w:firstLineChars="300"/>
        <w:rPr>
          <w:szCs w:val="32"/>
        </w:rPr>
      </w:pPr>
      <w:r>
        <w:rPr>
          <w:rFonts w:hint="eastAsia"/>
          <w:szCs w:val="32"/>
        </w:rPr>
        <w:t>5.1预警分级与发布</w:t>
      </w:r>
    </w:p>
    <w:p>
      <w:pPr>
        <w:spacing w:line="560" w:lineRule="exact"/>
        <w:ind w:firstLine="960" w:firstLineChars="300"/>
        <w:rPr>
          <w:szCs w:val="32"/>
        </w:rPr>
      </w:pPr>
      <w:r>
        <w:rPr>
          <w:rFonts w:hint="eastAsia"/>
          <w:szCs w:val="32"/>
        </w:rPr>
        <w:t>5.2防汛预警响应</w:t>
      </w:r>
    </w:p>
    <w:p>
      <w:pPr>
        <w:spacing w:line="560" w:lineRule="exact"/>
        <w:ind w:firstLine="960" w:firstLineChars="300"/>
        <w:rPr>
          <w:szCs w:val="32"/>
        </w:rPr>
      </w:pPr>
      <w:r>
        <w:rPr>
          <w:rFonts w:hint="eastAsia"/>
          <w:szCs w:val="32"/>
        </w:rPr>
        <w:t>5.3防汛预警响应调整与结束</w:t>
      </w:r>
    </w:p>
    <w:p>
      <w:pPr>
        <w:spacing w:line="560" w:lineRule="exact"/>
        <w:ind w:firstLine="640" w:firstLineChars="200"/>
        <w:rPr>
          <w:rFonts w:ascii="黑体" w:hAnsi="黑体" w:eastAsia="黑体" w:cs="黑体"/>
          <w:szCs w:val="32"/>
        </w:rPr>
      </w:pPr>
      <w:r>
        <w:rPr>
          <w:rFonts w:hint="eastAsia" w:ascii="黑体" w:hAnsi="黑体" w:eastAsia="黑体" w:cs="黑体"/>
          <w:szCs w:val="32"/>
        </w:rPr>
        <w:t>6应急处置与救援</w:t>
      </w:r>
    </w:p>
    <w:p>
      <w:pPr>
        <w:spacing w:line="560" w:lineRule="exact"/>
        <w:ind w:firstLine="960" w:firstLineChars="300"/>
        <w:rPr>
          <w:szCs w:val="32"/>
        </w:rPr>
      </w:pPr>
      <w:r>
        <w:rPr>
          <w:rFonts w:hint="eastAsia"/>
          <w:szCs w:val="32"/>
        </w:rPr>
        <w:t>6.1事件分类分级</w:t>
      </w:r>
    </w:p>
    <w:p>
      <w:pPr>
        <w:spacing w:line="560" w:lineRule="exact"/>
        <w:ind w:firstLine="960" w:firstLineChars="300"/>
        <w:rPr>
          <w:szCs w:val="32"/>
        </w:rPr>
      </w:pPr>
      <w:r>
        <w:rPr>
          <w:rFonts w:hint="eastAsia"/>
          <w:szCs w:val="32"/>
        </w:rPr>
        <w:t>6.2分级响应</w:t>
      </w:r>
    </w:p>
    <w:p>
      <w:pPr>
        <w:spacing w:line="560" w:lineRule="exact"/>
        <w:ind w:firstLine="960" w:firstLineChars="300"/>
        <w:rPr>
          <w:szCs w:val="32"/>
        </w:rPr>
      </w:pPr>
      <w:r>
        <w:rPr>
          <w:rFonts w:hint="eastAsia"/>
          <w:szCs w:val="32"/>
        </w:rPr>
        <w:t>6.3处置措施</w:t>
      </w:r>
    </w:p>
    <w:p>
      <w:pPr>
        <w:spacing w:line="560" w:lineRule="exact"/>
        <w:ind w:firstLine="960" w:firstLineChars="300"/>
        <w:rPr>
          <w:szCs w:val="32"/>
        </w:rPr>
      </w:pPr>
      <w:r>
        <w:rPr>
          <w:rFonts w:hint="eastAsia"/>
          <w:szCs w:val="32"/>
        </w:rPr>
        <w:t>6.4响应结束</w:t>
      </w:r>
    </w:p>
    <w:p>
      <w:pPr>
        <w:spacing w:line="560" w:lineRule="exact"/>
        <w:ind w:firstLine="640" w:firstLineChars="200"/>
        <w:rPr>
          <w:rFonts w:ascii="黑体" w:hAnsi="黑体" w:eastAsia="黑体" w:cs="黑体"/>
          <w:szCs w:val="32"/>
        </w:rPr>
      </w:pPr>
      <w:r>
        <w:rPr>
          <w:rFonts w:hint="eastAsia" w:ascii="黑体" w:hAnsi="黑体" w:eastAsia="黑体" w:cs="黑体"/>
          <w:szCs w:val="32"/>
        </w:rPr>
        <w:t>7社会动员与信息发布</w:t>
      </w:r>
    </w:p>
    <w:p>
      <w:pPr>
        <w:spacing w:line="560" w:lineRule="exact"/>
        <w:ind w:firstLine="960" w:firstLineChars="300"/>
        <w:rPr>
          <w:szCs w:val="32"/>
        </w:rPr>
      </w:pPr>
      <w:r>
        <w:rPr>
          <w:rFonts w:hint="eastAsia"/>
          <w:szCs w:val="32"/>
        </w:rPr>
        <w:t>7.1社会动员</w:t>
      </w:r>
    </w:p>
    <w:p>
      <w:pPr>
        <w:spacing w:line="560" w:lineRule="exact"/>
        <w:ind w:firstLine="960" w:firstLineChars="300"/>
        <w:rPr>
          <w:szCs w:val="32"/>
        </w:rPr>
      </w:pPr>
      <w:r>
        <w:rPr>
          <w:rFonts w:hint="eastAsia"/>
          <w:szCs w:val="32"/>
        </w:rPr>
        <w:t>7.2信息发布</w:t>
      </w:r>
    </w:p>
    <w:p>
      <w:pPr>
        <w:spacing w:line="560" w:lineRule="exact"/>
        <w:ind w:firstLine="640" w:firstLineChars="200"/>
        <w:rPr>
          <w:rFonts w:ascii="黑体" w:hAnsi="黑体" w:eastAsia="黑体" w:cs="黑体"/>
          <w:szCs w:val="32"/>
        </w:rPr>
      </w:pPr>
      <w:r>
        <w:rPr>
          <w:rFonts w:hint="eastAsia" w:ascii="黑体" w:hAnsi="黑体" w:eastAsia="黑体" w:cs="黑体"/>
          <w:szCs w:val="32"/>
        </w:rPr>
        <w:t>8恢复与重建</w:t>
      </w:r>
    </w:p>
    <w:p>
      <w:pPr>
        <w:spacing w:line="560" w:lineRule="exact"/>
        <w:ind w:firstLine="960" w:firstLineChars="300"/>
        <w:rPr>
          <w:szCs w:val="32"/>
        </w:rPr>
      </w:pPr>
      <w:r>
        <w:rPr>
          <w:rFonts w:hint="eastAsia"/>
          <w:szCs w:val="32"/>
        </w:rPr>
        <w:t>8.1灾后救助</w:t>
      </w:r>
    </w:p>
    <w:p>
      <w:pPr>
        <w:spacing w:line="560" w:lineRule="exact"/>
        <w:ind w:firstLine="960" w:firstLineChars="300"/>
        <w:rPr>
          <w:szCs w:val="32"/>
        </w:rPr>
      </w:pPr>
      <w:r>
        <w:rPr>
          <w:rFonts w:hint="eastAsia"/>
          <w:szCs w:val="32"/>
        </w:rPr>
        <w:t>8.2总结评估</w:t>
      </w:r>
    </w:p>
    <w:p>
      <w:pPr>
        <w:spacing w:line="560" w:lineRule="exact"/>
        <w:ind w:firstLine="960" w:firstLineChars="300"/>
        <w:rPr>
          <w:szCs w:val="32"/>
        </w:rPr>
      </w:pPr>
      <w:r>
        <w:rPr>
          <w:rFonts w:hint="eastAsia"/>
          <w:szCs w:val="32"/>
        </w:rPr>
        <w:t>8.3水毁工程及设施修复</w:t>
      </w:r>
    </w:p>
    <w:p>
      <w:pPr>
        <w:spacing w:line="560" w:lineRule="exact"/>
        <w:ind w:firstLine="960" w:firstLineChars="300"/>
        <w:rPr>
          <w:szCs w:val="32"/>
        </w:rPr>
      </w:pPr>
      <w:r>
        <w:rPr>
          <w:rFonts w:hint="eastAsia"/>
          <w:szCs w:val="32"/>
        </w:rPr>
        <w:t>8.4居民住房重建与修复</w:t>
      </w:r>
    </w:p>
    <w:p>
      <w:pPr>
        <w:spacing w:line="560" w:lineRule="exact"/>
        <w:ind w:firstLine="960" w:firstLineChars="300"/>
        <w:rPr>
          <w:szCs w:val="32"/>
        </w:rPr>
      </w:pPr>
      <w:r>
        <w:rPr>
          <w:rFonts w:hint="eastAsia"/>
          <w:szCs w:val="32"/>
        </w:rPr>
        <w:t>8.5保险与补偿</w:t>
      </w:r>
    </w:p>
    <w:p>
      <w:pPr>
        <w:spacing w:line="560" w:lineRule="exact"/>
        <w:ind w:firstLine="640" w:firstLineChars="200"/>
        <w:rPr>
          <w:rFonts w:ascii="黑体" w:hAnsi="黑体" w:eastAsia="黑体" w:cs="黑体"/>
          <w:szCs w:val="32"/>
        </w:rPr>
      </w:pPr>
      <w:r>
        <w:rPr>
          <w:rFonts w:hint="eastAsia" w:ascii="黑体" w:hAnsi="黑体" w:eastAsia="黑体" w:cs="黑体"/>
          <w:szCs w:val="32"/>
        </w:rPr>
        <w:t>9附则</w:t>
      </w:r>
    </w:p>
    <w:p>
      <w:pPr>
        <w:spacing w:line="560" w:lineRule="exact"/>
        <w:ind w:firstLine="960" w:firstLineChars="300"/>
        <w:rPr>
          <w:szCs w:val="32"/>
        </w:rPr>
      </w:pPr>
      <w:r>
        <w:rPr>
          <w:rFonts w:hint="eastAsia"/>
          <w:szCs w:val="32"/>
        </w:rPr>
        <w:t>9.1奖励与惩罚</w:t>
      </w:r>
    </w:p>
    <w:p>
      <w:pPr>
        <w:spacing w:line="560" w:lineRule="exact"/>
        <w:ind w:firstLine="960" w:firstLineChars="300"/>
        <w:rPr>
          <w:szCs w:val="32"/>
        </w:rPr>
      </w:pPr>
      <w:r>
        <w:rPr>
          <w:rFonts w:hint="eastAsia"/>
          <w:szCs w:val="32"/>
        </w:rPr>
        <w:t>9.2预案管理</w:t>
      </w:r>
    </w:p>
    <w:p>
      <w:pPr>
        <w:spacing w:line="560" w:lineRule="exact"/>
        <w:ind w:firstLine="640" w:firstLineChars="200"/>
        <w:rPr>
          <w:rFonts w:ascii="黑体" w:hAnsi="黑体" w:eastAsia="黑体" w:cs="黑体"/>
          <w:szCs w:val="32"/>
        </w:rPr>
      </w:pPr>
      <w:r>
        <w:rPr>
          <w:rFonts w:hint="eastAsia" w:ascii="黑体" w:hAnsi="黑体" w:eastAsia="黑体" w:cs="黑体"/>
          <w:szCs w:val="32"/>
        </w:rPr>
        <w:t>10附件</w:t>
      </w:r>
    </w:p>
    <w:p>
      <w:pPr>
        <w:spacing w:line="560" w:lineRule="exact"/>
        <w:ind w:firstLine="960" w:firstLineChars="300"/>
        <w:rPr>
          <w:szCs w:val="32"/>
        </w:rPr>
      </w:pPr>
      <w:r>
        <w:rPr>
          <w:rFonts w:hint="eastAsia"/>
          <w:szCs w:val="32"/>
        </w:rPr>
        <w:t>附件1.经开区各相关单位防汛职责分工</w:t>
      </w:r>
    </w:p>
    <w:p>
      <w:pPr>
        <w:snapToGrid w:val="0"/>
        <w:spacing w:line="560" w:lineRule="exact"/>
        <w:ind w:firstLine="960" w:firstLineChars="300"/>
        <w:rPr>
          <w:rFonts w:hAnsi="Times New Roman"/>
          <w:szCs w:val="32"/>
        </w:rPr>
      </w:pPr>
      <w:r>
        <w:rPr>
          <w:rFonts w:hint="eastAsia"/>
          <w:szCs w:val="32"/>
        </w:rPr>
        <w:t>附件2.</w:t>
      </w:r>
      <w:r>
        <w:rPr>
          <w:rFonts w:hint="eastAsia" w:hAnsi="Times New Roman"/>
          <w:szCs w:val="32"/>
        </w:rPr>
        <w:t>经开区防汛应急预案体系</w:t>
      </w:r>
    </w:p>
    <w:p>
      <w:pPr>
        <w:spacing w:line="560" w:lineRule="exact"/>
        <w:ind w:firstLine="960" w:firstLineChars="300"/>
        <w:rPr>
          <w:w w:val="80"/>
          <w:szCs w:val="32"/>
        </w:rPr>
      </w:pPr>
      <w:r>
        <w:rPr>
          <w:rFonts w:hint="eastAsia"/>
          <w:szCs w:val="32"/>
        </w:rPr>
        <w:t>附件3.暴雨预警标准和地质灾害气象风险预警标准</w:t>
      </w:r>
    </w:p>
    <w:p>
      <w:pPr>
        <w:spacing w:line="560" w:lineRule="exact"/>
        <w:ind w:firstLine="960" w:firstLineChars="300"/>
        <w:rPr>
          <w:szCs w:val="32"/>
        </w:rPr>
      </w:pPr>
      <w:r>
        <w:rPr>
          <w:rFonts w:hint="eastAsia"/>
          <w:szCs w:val="32"/>
        </w:rPr>
        <w:t>附件4.名词术语、缩略语的说明</w:t>
      </w:r>
    </w:p>
    <w:p>
      <w:pPr>
        <w:spacing w:line="560" w:lineRule="exact"/>
        <w:jc w:val="center"/>
        <w:rPr>
          <w:rFonts w:ascii="方正小标宋简体" w:hAnsi="Times New Roman" w:eastAsia="方正小标宋简体"/>
          <w:sz w:val="44"/>
          <w:szCs w:val="44"/>
        </w:rPr>
      </w:pPr>
      <w:r>
        <w:rPr>
          <w:szCs w:val="32"/>
        </w:rPr>
        <w:br w:type="page"/>
      </w:r>
      <w:r>
        <w:rPr>
          <w:rFonts w:hint="eastAsia" w:ascii="方正小标宋简体" w:hAnsi="Times New Roman" w:eastAsia="方正小标宋简体"/>
          <w:sz w:val="44"/>
          <w:szCs w:val="44"/>
        </w:rPr>
        <w:t>北京经济技术开发区防汛应急预案</w:t>
      </w:r>
    </w:p>
    <w:p>
      <w:pPr>
        <w:snapToGrid w:val="0"/>
        <w:spacing w:line="560" w:lineRule="exact"/>
        <w:jc w:val="center"/>
        <w:rPr>
          <w:szCs w:val="32"/>
        </w:rPr>
      </w:pPr>
      <w:r>
        <w:rPr>
          <w:rFonts w:hint="eastAsia" w:ascii="楷体_GB2312" w:hAnsi="Times New Roman" w:eastAsia="楷体_GB2312"/>
          <w:szCs w:val="32"/>
        </w:rPr>
        <w:t>（2023年修订）</w:t>
      </w:r>
    </w:p>
    <w:p>
      <w:pPr>
        <w:spacing w:line="560" w:lineRule="exact"/>
        <w:outlineLvl w:val="0"/>
        <w:rPr>
          <w:rFonts w:ascii="黑体" w:hAnsi="黑体" w:eastAsia="黑体"/>
          <w:bCs/>
          <w:kern w:val="0"/>
          <w:szCs w:val="32"/>
        </w:rPr>
      </w:pPr>
      <w:bookmarkStart w:id="5" w:name="_Toc100241793"/>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1总则</w:t>
      </w:r>
      <w:bookmarkEnd w:id="5"/>
    </w:p>
    <w:p>
      <w:pPr>
        <w:keepNext/>
        <w:spacing w:line="560" w:lineRule="exact"/>
        <w:ind w:firstLine="640" w:firstLineChars="200"/>
        <w:outlineLvl w:val="1"/>
        <w:rPr>
          <w:rFonts w:ascii="楷体_GB2312" w:hAnsi="黑体" w:eastAsia="楷体_GB2312"/>
          <w:bCs/>
          <w:kern w:val="0"/>
          <w:szCs w:val="32"/>
          <w:lang w:val="zh-CN"/>
        </w:rPr>
      </w:pPr>
      <w:r>
        <w:rPr>
          <w:rFonts w:ascii="楷体_GB2312" w:hAnsi="黑体" w:eastAsia="楷体_GB2312"/>
          <w:bCs/>
          <w:kern w:val="0"/>
          <w:szCs w:val="32"/>
          <w:lang w:val="zh-CN"/>
        </w:rPr>
        <w:t>1.1</w:t>
      </w:r>
      <w:r>
        <w:rPr>
          <w:rFonts w:hint="eastAsia" w:ascii="楷体_GB2312" w:hAnsi="黑体" w:eastAsia="楷体_GB2312"/>
          <w:bCs/>
          <w:kern w:val="0"/>
          <w:szCs w:val="32"/>
          <w:lang w:val="zh-CN"/>
        </w:rPr>
        <w:t>指导思想</w:t>
      </w:r>
    </w:p>
    <w:p>
      <w:pPr>
        <w:snapToGrid w:val="0"/>
        <w:spacing w:line="560" w:lineRule="exact"/>
        <w:ind w:firstLine="640" w:firstLineChars="200"/>
        <w:rPr>
          <w:szCs w:val="32"/>
          <w:highlight w:val="yellow"/>
        </w:rPr>
      </w:pPr>
      <w:r>
        <w:rPr>
          <w:rFonts w:hint="eastAsia"/>
          <w:szCs w:val="32"/>
        </w:rPr>
        <w:t>以习近平新时代中国特色社会主义思想为指导，坚持以防为主、防抗救相结合，坚持常态减灾和非常态救灾相统一，从注重灾后救助向注重灾前预防转变，从应对单一灾种向综合减灾转变，从减少灾害损失向减轻灾害风险转变。坚持底线思维，树牢风险意识，以大概率思维应对小概率事件，立足于防大汛、抗大洪、抢大险、救大灾，全面加强防汛应急管理，依法、科学、高效、有序做好洪涝灾害的防范处置，持续提升“四个服务”的防汛应急能力，为建设国际一流宜业宜居的亦庄新城提供防汛安全保障。</w:t>
      </w:r>
    </w:p>
    <w:p>
      <w:pPr>
        <w:keepNext/>
        <w:spacing w:line="560" w:lineRule="exact"/>
        <w:ind w:firstLine="640" w:firstLineChars="200"/>
        <w:outlineLvl w:val="1"/>
        <w:rPr>
          <w:rFonts w:ascii="楷体_GB2312" w:hAnsi="黑体" w:eastAsia="楷体_GB2312"/>
          <w:bCs/>
          <w:kern w:val="0"/>
          <w:szCs w:val="32"/>
          <w:lang w:val="zh-CN"/>
        </w:rPr>
      </w:pPr>
      <w:bookmarkStart w:id="6" w:name="_Toc100241794"/>
      <w:r>
        <w:rPr>
          <w:rFonts w:ascii="楷体_GB2312" w:hAnsi="黑体" w:eastAsia="楷体_GB2312"/>
          <w:bCs/>
          <w:kern w:val="0"/>
          <w:szCs w:val="32"/>
          <w:lang w:val="zh-CN"/>
        </w:rPr>
        <w:t>1.</w:t>
      </w:r>
      <w:r>
        <w:rPr>
          <w:rFonts w:hint="eastAsia" w:ascii="楷体_GB2312" w:hAnsi="黑体" w:eastAsia="楷体_GB2312"/>
          <w:bCs/>
          <w:kern w:val="0"/>
          <w:szCs w:val="32"/>
        </w:rPr>
        <w:t>2</w:t>
      </w:r>
      <w:r>
        <w:rPr>
          <w:rFonts w:hint="eastAsia" w:ascii="楷体_GB2312" w:hAnsi="黑体" w:eastAsia="楷体_GB2312"/>
          <w:bCs/>
          <w:kern w:val="0"/>
          <w:szCs w:val="32"/>
          <w:lang w:val="zh-CN"/>
        </w:rPr>
        <w:t>基本原则</w:t>
      </w:r>
      <w:bookmarkEnd w:id="6"/>
    </w:p>
    <w:p>
      <w:pPr>
        <w:snapToGrid w:val="0"/>
        <w:spacing w:line="560" w:lineRule="exact"/>
        <w:ind w:firstLine="640" w:firstLineChars="200"/>
        <w:rPr>
          <w:szCs w:val="32"/>
        </w:rPr>
      </w:pPr>
      <w:r>
        <w:rPr>
          <w:rFonts w:hint="eastAsia"/>
          <w:szCs w:val="32"/>
        </w:rPr>
        <w:t>坚持人民至上、生命至上、预防为主、常备不懈的原则；坚持党委领导、政府主责、统一指挥，分级负责、属地管理的原则；坚持经开区功能定位、突出重点、局部利益服从全局利益的原则。</w:t>
      </w:r>
    </w:p>
    <w:p>
      <w:pPr>
        <w:keepNext/>
        <w:spacing w:line="560" w:lineRule="exact"/>
        <w:ind w:firstLine="640" w:firstLineChars="200"/>
        <w:outlineLvl w:val="1"/>
        <w:rPr>
          <w:rFonts w:ascii="楷体_GB2312" w:hAnsi="黑体" w:eastAsia="楷体_GB2312"/>
          <w:bCs/>
          <w:kern w:val="0"/>
          <w:szCs w:val="32"/>
          <w:lang w:val="zh-CN"/>
        </w:rPr>
      </w:pPr>
      <w:bookmarkStart w:id="7" w:name="_Toc100241795"/>
      <w:r>
        <w:rPr>
          <w:rFonts w:ascii="楷体_GB2312" w:hAnsi="黑体" w:eastAsia="楷体_GB2312"/>
          <w:bCs/>
          <w:kern w:val="0"/>
          <w:szCs w:val="32"/>
          <w:lang w:val="zh-CN"/>
        </w:rPr>
        <w:t>1.</w:t>
      </w:r>
      <w:r>
        <w:rPr>
          <w:rFonts w:hint="eastAsia" w:ascii="楷体_GB2312" w:hAnsi="黑体" w:eastAsia="楷体_GB2312"/>
          <w:bCs/>
          <w:kern w:val="0"/>
          <w:szCs w:val="32"/>
        </w:rPr>
        <w:t>3</w:t>
      </w:r>
      <w:r>
        <w:rPr>
          <w:rFonts w:hint="eastAsia" w:ascii="楷体_GB2312" w:hAnsi="黑体" w:eastAsia="楷体_GB2312"/>
          <w:bCs/>
          <w:kern w:val="0"/>
          <w:szCs w:val="32"/>
          <w:lang w:val="zh-CN"/>
        </w:rPr>
        <w:t>工作目标</w:t>
      </w:r>
      <w:bookmarkEnd w:id="7"/>
    </w:p>
    <w:p>
      <w:pPr>
        <w:snapToGrid w:val="0"/>
        <w:spacing w:line="560" w:lineRule="exact"/>
        <w:ind w:firstLine="640" w:firstLineChars="200"/>
        <w:rPr>
          <w:szCs w:val="32"/>
        </w:rPr>
      </w:pPr>
      <w:r>
        <w:rPr>
          <w:rFonts w:hint="eastAsia"/>
          <w:szCs w:val="32"/>
        </w:rPr>
        <w:t>坚守“不死人、少伤人”的防汛工作目标，全力防范化解重大洪涝灾害风险，最大程度减少、减轻洪涝灾害损失，保障人民群众生命财产安全和城市运行安全。</w:t>
      </w:r>
      <w:bookmarkStart w:id="8" w:name="_Toc100241796"/>
    </w:p>
    <w:p>
      <w:pPr>
        <w:keepNext/>
        <w:spacing w:line="560" w:lineRule="exact"/>
        <w:ind w:firstLine="640" w:firstLineChars="200"/>
        <w:outlineLvl w:val="1"/>
        <w:rPr>
          <w:rFonts w:ascii="楷体_GB2312" w:hAnsi="黑体" w:eastAsia="楷体_GB2312"/>
          <w:bCs/>
          <w:kern w:val="0"/>
          <w:szCs w:val="32"/>
          <w:lang w:val="zh-CN"/>
        </w:rPr>
      </w:pPr>
      <w:r>
        <w:rPr>
          <w:rFonts w:ascii="楷体_GB2312" w:hAnsi="黑体" w:eastAsia="楷体_GB2312"/>
          <w:bCs/>
          <w:kern w:val="0"/>
          <w:szCs w:val="32"/>
          <w:lang w:val="zh-CN"/>
        </w:rPr>
        <w:t>1.</w:t>
      </w:r>
      <w:r>
        <w:rPr>
          <w:rFonts w:hint="eastAsia" w:ascii="楷体_GB2312" w:hAnsi="黑体" w:eastAsia="楷体_GB2312"/>
          <w:bCs/>
          <w:kern w:val="0"/>
          <w:szCs w:val="32"/>
          <w:lang w:val="zh-CN"/>
        </w:rPr>
        <w:t>4编制依据</w:t>
      </w:r>
      <w:bookmarkEnd w:id="8"/>
    </w:p>
    <w:p>
      <w:pPr>
        <w:snapToGrid w:val="0"/>
        <w:spacing w:line="560" w:lineRule="exact"/>
        <w:ind w:firstLine="640" w:firstLineChars="200"/>
        <w:rPr>
          <w:szCs w:val="32"/>
        </w:rPr>
      </w:pPr>
      <w:r>
        <w:rPr>
          <w:rFonts w:hint="eastAsia"/>
          <w:szCs w:val="32"/>
        </w:rPr>
        <w:t>依据突发事件应对、防洪、气象等有关法律、法规、规定及《北京市防汛应急预案（2022年修订）》《北京经济技术开发区突发事件总体应急预案》等文件规定，结合各单位三定职责与防汛工作实际，制定本预案。</w:t>
      </w:r>
    </w:p>
    <w:p>
      <w:pPr>
        <w:keepNext/>
        <w:spacing w:line="560" w:lineRule="exact"/>
        <w:ind w:firstLine="640" w:firstLineChars="200"/>
        <w:outlineLvl w:val="1"/>
        <w:rPr>
          <w:rFonts w:ascii="楷体_GB2312" w:hAnsi="黑体" w:eastAsia="楷体_GB2312"/>
          <w:bCs/>
          <w:kern w:val="0"/>
          <w:szCs w:val="32"/>
          <w:lang w:val="zh-CN"/>
        </w:rPr>
      </w:pPr>
      <w:bookmarkStart w:id="9" w:name="_Toc100241797"/>
      <w:r>
        <w:rPr>
          <w:rFonts w:ascii="楷体_GB2312" w:hAnsi="黑体" w:eastAsia="楷体_GB2312"/>
          <w:bCs/>
          <w:kern w:val="0"/>
          <w:szCs w:val="32"/>
          <w:lang w:val="zh-CN"/>
        </w:rPr>
        <w:t>1.</w:t>
      </w:r>
      <w:r>
        <w:rPr>
          <w:rFonts w:hint="eastAsia" w:ascii="楷体_GB2312" w:hAnsi="黑体" w:eastAsia="楷体_GB2312"/>
          <w:bCs/>
          <w:kern w:val="0"/>
          <w:szCs w:val="32"/>
        </w:rPr>
        <w:t>5</w:t>
      </w:r>
      <w:r>
        <w:rPr>
          <w:rFonts w:hint="eastAsia" w:ascii="楷体_GB2312" w:hAnsi="黑体" w:eastAsia="楷体_GB2312"/>
          <w:bCs/>
          <w:kern w:val="0"/>
          <w:szCs w:val="32"/>
          <w:lang w:val="zh-CN"/>
        </w:rPr>
        <w:t>适用范围</w:t>
      </w:r>
      <w:bookmarkEnd w:id="9"/>
    </w:p>
    <w:p>
      <w:pPr>
        <w:snapToGrid w:val="0"/>
        <w:spacing w:line="560" w:lineRule="exact"/>
        <w:ind w:firstLine="640" w:firstLineChars="200"/>
        <w:rPr>
          <w:szCs w:val="32"/>
        </w:rPr>
      </w:pPr>
      <w:r>
        <w:rPr>
          <w:rFonts w:hint="eastAsia"/>
          <w:szCs w:val="32"/>
        </w:rPr>
        <w:t>本预案适用于经开区核心区60平方公里区域内的防汛应急工作。</w:t>
      </w:r>
    </w:p>
    <w:p>
      <w:pPr>
        <w:spacing w:line="560" w:lineRule="exact"/>
        <w:ind w:firstLine="640" w:firstLineChars="200"/>
        <w:outlineLvl w:val="0"/>
        <w:rPr>
          <w:rFonts w:ascii="黑体" w:hAnsi="黑体" w:eastAsia="黑体"/>
          <w:bCs/>
          <w:kern w:val="0"/>
          <w:szCs w:val="32"/>
        </w:rPr>
      </w:pPr>
      <w:bookmarkStart w:id="10" w:name="_Toc100241798"/>
      <w:r>
        <w:rPr>
          <w:rFonts w:ascii="黑体" w:hAnsi="黑体" w:eastAsia="黑体"/>
          <w:bCs/>
          <w:kern w:val="0"/>
          <w:szCs w:val="32"/>
        </w:rPr>
        <w:t>2组织指挥体系及职责</w:t>
      </w:r>
      <w:bookmarkEnd w:id="10"/>
    </w:p>
    <w:p>
      <w:pPr>
        <w:keepNext/>
        <w:spacing w:line="560" w:lineRule="exact"/>
        <w:ind w:firstLine="640" w:firstLineChars="200"/>
        <w:outlineLvl w:val="1"/>
        <w:rPr>
          <w:rFonts w:ascii="楷体_GB2312" w:hAnsi="黑体" w:eastAsia="楷体_GB2312"/>
          <w:bCs/>
          <w:kern w:val="0"/>
          <w:szCs w:val="32"/>
          <w:lang w:val="zh-CN"/>
        </w:rPr>
      </w:pPr>
      <w:bookmarkStart w:id="11" w:name="_Toc67637261"/>
      <w:bookmarkStart w:id="12" w:name="_Toc100241799"/>
      <w:r>
        <w:rPr>
          <w:rFonts w:ascii="楷体_GB2312" w:hAnsi="黑体" w:eastAsia="楷体_GB2312"/>
          <w:bCs/>
          <w:kern w:val="0"/>
          <w:szCs w:val="32"/>
          <w:lang w:val="zh-CN"/>
        </w:rPr>
        <w:t>2.1区防汛指挥部</w:t>
      </w:r>
      <w:bookmarkEnd w:id="11"/>
    </w:p>
    <w:p>
      <w:pPr>
        <w:pStyle w:val="21"/>
        <w:widowControl/>
        <w:spacing w:before="0" w:beforeAutospacing="0" w:after="0" w:afterAutospacing="0" w:line="560" w:lineRule="exact"/>
        <w:ind w:firstLine="640" w:firstLineChars="200"/>
        <w:jc w:val="both"/>
        <w:rPr>
          <w:rFonts w:hAnsi="仿宋_GB2312" w:cs="仿宋_GB2312"/>
          <w:color w:val="000000"/>
          <w:sz w:val="32"/>
          <w:szCs w:val="32"/>
          <w:shd w:val="clear" w:color="auto" w:fill="FFFFFF"/>
        </w:rPr>
      </w:pPr>
      <w:r>
        <w:rPr>
          <w:rFonts w:hint="eastAsia" w:hAnsi="仿宋_GB2312" w:cs="仿宋_GB2312"/>
          <w:color w:val="000000"/>
          <w:sz w:val="32"/>
          <w:szCs w:val="32"/>
          <w:shd w:val="clear" w:color="auto" w:fill="FFFFFF"/>
        </w:rPr>
        <w:t>2.1.1区防汛指挥部组成及职责</w:t>
      </w:r>
    </w:p>
    <w:p>
      <w:pPr>
        <w:spacing w:line="560" w:lineRule="exact"/>
        <w:ind w:firstLine="640" w:firstLineChars="200"/>
        <w:rPr>
          <w:szCs w:val="32"/>
          <w:highlight w:val="yellow"/>
        </w:rPr>
      </w:pPr>
      <w:r>
        <w:rPr>
          <w:rFonts w:hint="eastAsia"/>
          <w:szCs w:val="32"/>
        </w:rPr>
        <w:t>中共北京市委经济技术开发区工委安全生产与应急管理委员会（区防汛指挥部）（以下简称“工委安全应急委”或“区防指”）在北京市人民政府防汛抗旱指挥部（以下简称“市防指”）和工委、管委会的领导下，统一组织、指挥、协调、指导和督促全区防汛应急工作。</w:t>
      </w:r>
    </w:p>
    <w:p>
      <w:pPr>
        <w:spacing w:line="560" w:lineRule="exact"/>
        <w:ind w:firstLine="640" w:firstLineChars="200"/>
        <w:rPr>
          <w:szCs w:val="32"/>
        </w:rPr>
      </w:pPr>
      <w:r>
        <w:rPr>
          <w:rFonts w:hint="eastAsia"/>
          <w:szCs w:val="32"/>
        </w:rPr>
        <w:t>区防指总指挥由管委会主任担任，常务副总指挥由常务副主任担任，执行副总指挥由负责水务方面工作的副主任担任，副总指挥由相关副主任或局级领导担任，副指挥和成员由区防指成员单位主要负责同志或分管负责同志担任。</w:t>
      </w:r>
    </w:p>
    <w:p>
      <w:pPr>
        <w:snapToGrid w:val="0"/>
        <w:spacing w:line="560" w:lineRule="exact"/>
        <w:ind w:firstLine="640" w:firstLineChars="200"/>
        <w:rPr>
          <w:color w:val="FF0000"/>
          <w:szCs w:val="32"/>
          <w:highlight w:val="yellow"/>
        </w:rPr>
      </w:pPr>
      <w:r>
        <w:rPr>
          <w:rFonts w:hint="eastAsia"/>
          <w:szCs w:val="32"/>
        </w:rPr>
        <w:t>成员单位：党政办公室、平安建设办公室、宣传文化部、地区协同事务局、经济发展局、营商合作局、科技创新局、财政审计局、开发建设局、城市运行局、社会事业局、商务金融局、行政审批局、综合执法局、规自分局、土地储备与建设服务中心、政务服务中心、公共资源管理服务中心、荣华街道、博兴街道、亦庄控股、交通大队、消防救援支队等单位。</w:t>
      </w:r>
    </w:p>
    <w:p>
      <w:pPr>
        <w:spacing w:line="560" w:lineRule="exact"/>
        <w:ind w:firstLine="640" w:firstLineChars="200"/>
        <w:rPr>
          <w:szCs w:val="32"/>
        </w:rPr>
      </w:pPr>
      <w:r>
        <w:rPr>
          <w:rFonts w:hint="eastAsia"/>
          <w:szCs w:val="32"/>
        </w:rPr>
        <w:t>区防指的主要职责是：</w:t>
      </w:r>
    </w:p>
    <w:p>
      <w:pPr>
        <w:spacing w:line="560" w:lineRule="exact"/>
        <w:ind w:firstLine="640" w:firstLineChars="200"/>
        <w:rPr>
          <w:szCs w:val="32"/>
        </w:rPr>
      </w:pPr>
      <w:r>
        <w:rPr>
          <w:rFonts w:hint="eastAsia"/>
          <w:szCs w:val="32"/>
        </w:rPr>
        <w:t>（1）贯彻落实《中华人民共和国突发事件应对法》《中华人民共和国防洪法》《中华人民共和国防汛条例》《北京市实施〈中华人民共和国突发事件应对法〉办法》《北京市实施〈中华人民共和国防洪法〉办法》等相关法律法规；</w:t>
      </w:r>
    </w:p>
    <w:p>
      <w:pPr>
        <w:spacing w:line="560" w:lineRule="exact"/>
        <w:ind w:firstLine="640" w:firstLineChars="200"/>
        <w:rPr>
          <w:szCs w:val="32"/>
        </w:rPr>
      </w:pPr>
      <w:r>
        <w:rPr>
          <w:rFonts w:hint="eastAsia"/>
          <w:szCs w:val="32"/>
        </w:rPr>
        <w:t>（2）研究制定本区应对防汛突发事件的政策措施，制定工作规划和年度计划；</w:t>
      </w:r>
    </w:p>
    <w:p>
      <w:pPr>
        <w:snapToGrid w:val="0"/>
        <w:spacing w:line="560" w:lineRule="exact"/>
        <w:ind w:firstLine="640" w:firstLineChars="200"/>
        <w:rPr>
          <w:szCs w:val="32"/>
        </w:rPr>
      </w:pPr>
      <w:r>
        <w:rPr>
          <w:rFonts w:hint="eastAsia"/>
          <w:szCs w:val="32"/>
        </w:rPr>
        <w:t>（3）指导各防汛专项分指挥部、各街道防汛指挥部及成员单位的防汛应急预案编制；</w:t>
      </w:r>
    </w:p>
    <w:p>
      <w:pPr>
        <w:snapToGrid w:val="0"/>
        <w:spacing w:line="560" w:lineRule="exact"/>
        <w:ind w:firstLine="640" w:firstLineChars="200"/>
        <w:rPr>
          <w:szCs w:val="32"/>
          <w:highlight w:val="yellow"/>
        </w:rPr>
      </w:pPr>
      <w:r>
        <w:rPr>
          <w:rFonts w:hint="eastAsia"/>
          <w:szCs w:val="32"/>
        </w:rPr>
        <w:t>（4）负责具体指挥本区较大、一般防汛突发事件应急处置工作；配合市防指做好本区特别重大、重大防汛突发事件应急处置工作；</w:t>
      </w:r>
    </w:p>
    <w:p>
      <w:pPr>
        <w:snapToGrid w:val="0"/>
        <w:spacing w:line="560" w:lineRule="exact"/>
        <w:ind w:firstLine="640" w:firstLineChars="200"/>
        <w:rPr>
          <w:szCs w:val="32"/>
        </w:rPr>
      </w:pPr>
      <w:r>
        <w:rPr>
          <w:rFonts w:hint="eastAsia"/>
          <w:szCs w:val="32"/>
        </w:rPr>
        <w:t>（5）负责防汛突发事件发展态势的综合研判，组织指导协调本区防汛突发事件应急救援和处置工作；</w:t>
      </w:r>
    </w:p>
    <w:p>
      <w:pPr>
        <w:snapToGrid w:val="0"/>
        <w:spacing w:line="560" w:lineRule="exact"/>
        <w:ind w:firstLine="640" w:firstLineChars="200"/>
        <w:rPr>
          <w:szCs w:val="32"/>
        </w:rPr>
      </w:pPr>
      <w:r>
        <w:rPr>
          <w:rFonts w:hint="eastAsia"/>
          <w:szCs w:val="32"/>
        </w:rPr>
        <w:t>（6）负责组织、指挥、调度全区防汛应急抢险救援队伍；调配防汛抢险救援应急物资；</w:t>
      </w:r>
    </w:p>
    <w:p>
      <w:pPr>
        <w:snapToGrid w:val="0"/>
        <w:spacing w:line="560" w:lineRule="exact"/>
        <w:ind w:firstLine="640" w:firstLineChars="200"/>
        <w:rPr>
          <w:szCs w:val="32"/>
          <w:highlight w:val="yellow"/>
        </w:rPr>
      </w:pPr>
      <w:r>
        <w:rPr>
          <w:rFonts w:hint="eastAsia"/>
          <w:szCs w:val="32"/>
        </w:rPr>
        <w:t>（7）负责组织全区汛情对外发布；</w:t>
      </w:r>
    </w:p>
    <w:p>
      <w:pPr>
        <w:snapToGrid w:val="0"/>
        <w:spacing w:line="560" w:lineRule="exact"/>
        <w:ind w:firstLine="640" w:firstLineChars="200"/>
        <w:rPr>
          <w:szCs w:val="32"/>
        </w:rPr>
      </w:pPr>
      <w:r>
        <w:rPr>
          <w:rFonts w:hint="eastAsia"/>
          <w:szCs w:val="32"/>
        </w:rPr>
        <w:t>（8）负责按权限申请蓄滞洪区调度运用；</w:t>
      </w:r>
    </w:p>
    <w:p>
      <w:pPr>
        <w:snapToGrid w:val="0"/>
        <w:spacing w:line="560" w:lineRule="exact"/>
        <w:ind w:firstLine="640" w:firstLineChars="200"/>
        <w:rPr>
          <w:szCs w:val="32"/>
        </w:rPr>
      </w:pPr>
      <w:r>
        <w:rPr>
          <w:rFonts w:hint="eastAsia"/>
          <w:szCs w:val="32"/>
        </w:rPr>
        <w:t>（9）组建防汛抢险救灾专家队伍，为防汛抢险救灾提供技术支撑；</w:t>
      </w:r>
    </w:p>
    <w:p>
      <w:pPr>
        <w:snapToGrid w:val="0"/>
        <w:spacing w:line="560" w:lineRule="exact"/>
        <w:ind w:firstLine="640" w:firstLineChars="200"/>
        <w:rPr>
          <w:szCs w:val="32"/>
        </w:rPr>
      </w:pPr>
      <w:r>
        <w:rPr>
          <w:rFonts w:hint="eastAsia"/>
          <w:szCs w:val="32"/>
        </w:rPr>
        <w:t>（10）承办上级领导机构交办的其他事项。</w:t>
      </w:r>
    </w:p>
    <w:p>
      <w:pPr>
        <w:snapToGrid w:val="0"/>
        <w:spacing w:line="560" w:lineRule="exact"/>
        <w:ind w:firstLine="640" w:firstLineChars="200"/>
        <w:rPr>
          <w:szCs w:val="32"/>
        </w:rPr>
      </w:pPr>
      <w:r>
        <w:rPr>
          <w:rFonts w:hint="eastAsia"/>
          <w:szCs w:val="32"/>
        </w:rPr>
        <w:t>区防指下设防汛专项分指挥部、基层（街道）防汛指挥部和管委会相关部门及企事业单位防汛指挥部（以下统称“各相关防汛指挥部”）。</w:t>
      </w:r>
    </w:p>
    <w:p>
      <w:pPr>
        <w:pStyle w:val="21"/>
        <w:widowControl/>
        <w:spacing w:before="0" w:beforeAutospacing="0" w:after="0" w:afterAutospacing="0" w:line="560" w:lineRule="exact"/>
        <w:ind w:firstLine="640" w:firstLineChars="200"/>
        <w:jc w:val="both"/>
        <w:rPr>
          <w:rFonts w:hAnsi="仿宋_GB2312" w:cs="仿宋_GB2312"/>
          <w:color w:val="000000"/>
          <w:sz w:val="32"/>
          <w:szCs w:val="32"/>
          <w:shd w:val="clear" w:color="auto" w:fill="FFFFFF"/>
        </w:rPr>
      </w:pPr>
      <w:bookmarkStart w:id="13" w:name="_Toc67637263"/>
      <w:r>
        <w:rPr>
          <w:rFonts w:hint="eastAsia" w:hAnsi="仿宋_GB2312" w:cs="仿宋_GB2312"/>
          <w:color w:val="000000"/>
          <w:sz w:val="32"/>
          <w:szCs w:val="32"/>
          <w:shd w:val="clear" w:color="auto" w:fill="FFFFFF"/>
        </w:rPr>
        <w:t>2.1.2区防汛指挥部办公室</w:t>
      </w:r>
      <w:bookmarkEnd w:id="13"/>
    </w:p>
    <w:p>
      <w:pPr>
        <w:spacing w:line="560" w:lineRule="exact"/>
        <w:ind w:firstLine="640" w:firstLineChars="200"/>
        <w:rPr>
          <w:szCs w:val="32"/>
        </w:rPr>
      </w:pPr>
      <w:r>
        <w:rPr>
          <w:rFonts w:hint="eastAsia"/>
          <w:szCs w:val="32"/>
        </w:rPr>
        <w:t>中共北京市委经济技术开发区工委安全生产与应急管理委员会办公室（区防汛指挥部办公室）（以下简称“工委安全应急委办公室”或“区防汛办”）设在城市运行局，区防汛办主任由区防指执行副总指挥担任，区防汛办执行副主任由城市运行局（应急管理局）局长担任，区防汛办副主任由城市运行局分管应急和水务工作的副局长同时担任。</w:t>
      </w:r>
    </w:p>
    <w:p>
      <w:pPr>
        <w:spacing w:line="560" w:lineRule="exact"/>
        <w:ind w:firstLine="640" w:firstLineChars="200"/>
        <w:rPr>
          <w:szCs w:val="32"/>
        </w:rPr>
      </w:pPr>
      <w:r>
        <w:rPr>
          <w:rFonts w:hint="eastAsia"/>
          <w:szCs w:val="32"/>
        </w:rPr>
        <w:t>区防汛办的主要职责：承担区防指日常工作，指导防汛专项分指挥部办公室、基层（街道）防汛指挥部办公室工作；负责区级防汛应急预案编制，组织协调本区防汛突发事件应急处置；负责组织防汛会商，收集汇总雨情、水情、灾情、工情、险情，提出防汛预警响应启动建议，为区防指决策提供服务；完成区防指及领导交办的其他工作。</w:t>
      </w:r>
    </w:p>
    <w:p>
      <w:pPr>
        <w:keepNext/>
        <w:spacing w:line="560" w:lineRule="exact"/>
        <w:ind w:firstLine="640" w:firstLineChars="200"/>
        <w:outlineLvl w:val="1"/>
        <w:rPr>
          <w:rFonts w:ascii="楷体_GB2312" w:hAnsi="黑体" w:eastAsia="楷体_GB2312"/>
          <w:bCs/>
          <w:kern w:val="0"/>
          <w:szCs w:val="32"/>
          <w:lang w:val="zh-CN"/>
        </w:rPr>
      </w:pPr>
      <w:bookmarkStart w:id="14" w:name="_Toc67637264"/>
      <w:r>
        <w:rPr>
          <w:rFonts w:ascii="楷体_GB2312" w:hAnsi="黑体" w:eastAsia="楷体_GB2312"/>
          <w:bCs/>
          <w:kern w:val="0"/>
          <w:szCs w:val="32"/>
          <w:lang w:val="zh-CN"/>
        </w:rPr>
        <w:t>2.2防汛专项分指挥部</w:t>
      </w:r>
      <w:bookmarkEnd w:id="14"/>
    </w:p>
    <w:p>
      <w:pPr>
        <w:spacing w:line="560" w:lineRule="exact"/>
        <w:ind w:firstLine="640" w:firstLineChars="200"/>
        <w:rPr>
          <w:szCs w:val="32"/>
          <w:highlight w:val="yellow"/>
        </w:rPr>
      </w:pPr>
      <w:r>
        <w:rPr>
          <w:rFonts w:hint="eastAsia"/>
          <w:szCs w:val="32"/>
        </w:rPr>
        <w:t>防汛专项分指挥部（以下简称“防汛专项分指”）包括</w:t>
      </w:r>
      <w:r>
        <w:rPr>
          <w:rFonts w:hint="eastAsia" w:hAnsi="仿宋_GB2312" w:cs="仿宋_GB2312"/>
          <w:szCs w:val="32"/>
        </w:rPr>
        <w:t>防汛宣传文旅专项分指挥部</w:t>
      </w:r>
      <w:r>
        <w:rPr>
          <w:rFonts w:hint="eastAsia"/>
          <w:szCs w:val="32"/>
        </w:rPr>
        <w:t>、城市运行（水务、道路交通、城市地下管线）防汛专项分指挥部、住房城乡建设与地质灾害防汛专项分指挥部、重点企业与园区防汛专项分指挥部4个专项分指挥部。</w:t>
      </w:r>
    </w:p>
    <w:p>
      <w:pPr>
        <w:spacing w:line="560" w:lineRule="exact"/>
        <w:ind w:firstLine="640" w:firstLineChars="200"/>
        <w:rPr>
          <w:szCs w:val="32"/>
        </w:rPr>
      </w:pPr>
      <w:r>
        <w:rPr>
          <w:rFonts w:hint="eastAsia" w:hAnsi="仿宋_GB2312" w:cs="仿宋_GB2312"/>
          <w:szCs w:val="32"/>
        </w:rPr>
        <w:t>防汛宣传文旅专项分指挥部：</w:t>
      </w:r>
      <w:r>
        <w:rPr>
          <w:rFonts w:hint="eastAsia"/>
          <w:szCs w:val="32"/>
        </w:rPr>
        <w:t>由区工委宣传文化部牵头组建，区工委宣传文化部分管负责同志任指挥。办公室设在区工委宣传文化部。负责组织、协调、指导全区防汛安全宣传、教育工作；指导全区各类新闻媒体做好防汛抢险救灾新闻发布工作；负责组织、指导网信部门对互联网等新闻发布平台做好防汛舆情应对和引导工作，负责防汛安全知识教育宣传和预报预警信息传播工作。</w:t>
      </w:r>
    </w:p>
    <w:p>
      <w:pPr>
        <w:spacing w:line="560" w:lineRule="exact"/>
        <w:ind w:firstLine="640" w:firstLineChars="200"/>
        <w:rPr>
          <w:szCs w:val="32"/>
        </w:rPr>
      </w:pPr>
      <w:r>
        <w:rPr>
          <w:rFonts w:hint="eastAsia"/>
          <w:szCs w:val="32"/>
        </w:rPr>
        <w:t>负责组织、协调、指导全区文化、旅游、新闻出版和文物保护行业的防汛工作；完成区防指交办的其他工作。</w:t>
      </w:r>
    </w:p>
    <w:p>
      <w:pPr>
        <w:spacing w:line="560" w:lineRule="exact"/>
        <w:ind w:firstLine="640" w:firstLineChars="200"/>
        <w:rPr>
          <w:szCs w:val="32"/>
        </w:rPr>
      </w:pPr>
      <w:r>
        <w:rPr>
          <w:rFonts w:hint="eastAsia"/>
          <w:szCs w:val="32"/>
        </w:rPr>
        <w:t>城市运行（水务、道路交通、城市地下管线）防汛专项分指挥部：由城市运行局牵头组建，城市运行局主要负责同志任指挥，办公室设在城市运行局。负责水务职责、道路交通职责、地下管线职责的主管处级负责同志负责具体工作。</w:t>
      </w:r>
    </w:p>
    <w:p>
      <w:pPr>
        <w:spacing w:line="560" w:lineRule="exact"/>
        <w:ind w:firstLine="640" w:firstLineChars="200"/>
        <w:rPr>
          <w:szCs w:val="32"/>
        </w:rPr>
      </w:pPr>
      <w:r>
        <w:rPr>
          <w:rFonts w:hint="eastAsia"/>
          <w:szCs w:val="32"/>
        </w:rPr>
        <w:t>负责组织、协调、指导全区水旱灾害防御工作；负责编制区域防洪规划并督促组织实施；组织、协调、指导蓄滞洪区安全建设、管理和运用补偿工作；依权限负责洪水调度、统筹组织堤防巡查与抢险，负责防御洪水和城市内涝应急抢险的技术支撑；负责指导各街道做好积水排除工作；及时向区防指报告应对部署、洪水调度、水情信息、处置措施等情况；完成区防指交办的其他工作。</w:t>
      </w:r>
    </w:p>
    <w:p>
      <w:pPr>
        <w:spacing w:line="560" w:lineRule="exact"/>
        <w:ind w:firstLine="640" w:firstLineChars="200"/>
        <w:rPr>
          <w:szCs w:val="32"/>
        </w:rPr>
      </w:pPr>
      <w:r>
        <w:rPr>
          <w:rFonts w:hint="eastAsia"/>
          <w:szCs w:val="32"/>
        </w:rPr>
        <w:t>负责组织、协调、指挥雨天城市道路、公共交通、轨道交通等全区交通安全运行保障及暴雨、洪水；负责组织道路积水封路、交通疏导、应急排水、道路塌陷等抢险和修复工作;及时向区防指报告应对部署、积水、灾害调查、处置结果等情况；完成区防指交办的其他工作。</w:t>
      </w:r>
    </w:p>
    <w:p>
      <w:pPr>
        <w:spacing w:line="560" w:lineRule="exact"/>
        <w:ind w:firstLine="640" w:firstLineChars="200"/>
        <w:rPr>
          <w:szCs w:val="32"/>
        </w:rPr>
      </w:pPr>
      <w:r>
        <w:rPr>
          <w:rFonts w:hint="eastAsia"/>
          <w:szCs w:val="32"/>
        </w:rPr>
        <w:t>负责组织、协调、指挥供水、供电、供气、供热、供油等城市生命线的暴雨、洪水、安全度汛和防汛抢险工作；负责城市地下管线突发事件的应急处置；及时向区防指报告应对部署、设施受损、处置措施、抢修结果等情况；完成区防指交办的其他工作。</w:t>
      </w:r>
    </w:p>
    <w:p>
      <w:pPr>
        <w:spacing w:line="560" w:lineRule="exact"/>
        <w:ind w:firstLine="640" w:firstLineChars="200"/>
        <w:rPr>
          <w:strike/>
          <w:szCs w:val="32"/>
        </w:rPr>
      </w:pPr>
      <w:r>
        <w:rPr>
          <w:rFonts w:hint="eastAsia"/>
          <w:szCs w:val="32"/>
        </w:rPr>
        <w:t>住房建设与地质灾害防汛专项分指挥部：由区开发建设局、土地储备与建设服务中心共同牵头组建，区开发建设局和土地储备与建设服务中心主要负责同志任指挥。办公室设在开发建设局。负责组织、协调、指挥监管范围内全区在建房屋建筑和市政工程、在建轨道交通、人防工事、普通地下空间、低洼院落等安全度汛及暴雨、洪水、地质灾害的预防行动工作；及时向区防指报告应对部署、灾害调查、处置结果等情况；负责基础设施建设、公共配套设施和市政公用设施等项目的防汛工作。</w:t>
      </w:r>
    </w:p>
    <w:p>
      <w:pPr>
        <w:spacing w:line="560" w:lineRule="exact"/>
        <w:ind w:firstLine="640" w:firstLineChars="200"/>
        <w:rPr>
          <w:szCs w:val="32"/>
        </w:rPr>
      </w:pPr>
      <w:r>
        <w:rPr>
          <w:rFonts w:hint="eastAsia"/>
          <w:szCs w:val="32"/>
        </w:rPr>
        <w:t>负责本区地质灾害防治工作；负责地质灾害应急救援的应急调查和技术支撑工作；负责指导各街道开展地质灾害群测群防、专业监测、预报预警及预防行动工作；配合各街道防汛指挥部开展受地质灾害威胁人员的避险转移工作；及时向区防指报告应对部署、灾害调查等情况；完成区防指交办的其他工作。</w:t>
      </w:r>
    </w:p>
    <w:p>
      <w:pPr>
        <w:spacing w:line="560" w:lineRule="exact"/>
        <w:ind w:firstLine="640" w:firstLineChars="200"/>
        <w:rPr>
          <w:szCs w:val="32"/>
        </w:rPr>
      </w:pPr>
      <w:r>
        <w:rPr>
          <w:rFonts w:hint="eastAsia"/>
          <w:szCs w:val="32"/>
        </w:rPr>
        <w:t>重点企业与园区防汛专项分指挥部：由区营商合作局、科技创新局共同牵头组建，营商合作局和科技创新局主要负责同志任指挥。办公室设在营商合作局。营商合作局负责规模以上重点企业的防汛协调联络和服务工作。科技创新局：负责规模以下企业的防汛协调联络和服务工作，负责指导产业园区、楼宇做好防汛管理服务工作。建立完善重点企业和园区台账，及时更新，确保联络畅通。完成区防指交办的其他工作。</w:t>
      </w:r>
    </w:p>
    <w:p>
      <w:pPr>
        <w:keepNext/>
        <w:spacing w:line="560" w:lineRule="exact"/>
        <w:ind w:firstLine="640" w:firstLineChars="200"/>
        <w:outlineLvl w:val="1"/>
        <w:rPr>
          <w:rFonts w:ascii="楷体_GB2312" w:hAnsi="黑体" w:eastAsia="楷体_GB2312"/>
          <w:bCs/>
          <w:szCs w:val="32"/>
          <w:lang w:val="zh-CN"/>
        </w:rPr>
      </w:pPr>
      <w:bookmarkStart w:id="15" w:name="_Toc67637265"/>
      <w:r>
        <w:rPr>
          <w:rFonts w:ascii="楷体_GB2312" w:hAnsi="黑体" w:eastAsia="楷体_GB2312"/>
          <w:bCs/>
          <w:szCs w:val="32"/>
          <w:lang w:val="zh-CN"/>
        </w:rPr>
        <w:t>2.</w:t>
      </w:r>
      <w:bookmarkEnd w:id="15"/>
      <w:r>
        <w:rPr>
          <w:rFonts w:ascii="楷体_GB2312" w:hAnsi="黑体" w:eastAsia="楷体_GB2312"/>
          <w:bCs/>
          <w:kern w:val="0"/>
          <w:szCs w:val="32"/>
          <w:lang w:val="zh-CN"/>
        </w:rPr>
        <w:t>3</w:t>
      </w:r>
      <w:r>
        <w:rPr>
          <w:rFonts w:ascii="楷体_GB2312" w:hAnsi="黑体" w:eastAsia="楷体_GB2312"/>
          <w:bCs/>
          <w:szCs w:val="32"/>
          <w:lang w:val="zh-CN"/>
        </w:rPr>
        <w:t>基层防汛指挥机构</w:t>
      </w:r>
    </w:p>
    <w:p>
      <w:pPr>
        <w:spacing w:line="560" w:lineRule="exact"/>
        <w:ind w:firstLine="640" w:firstLineChars="200"/>
        <w:rPr>
          <w:rFonts w:hAnsi="Times New Roman"/>
          <w:szCs w:val="32"/>
        </w:rPr>
      </w:pPr>
      <w:r>
        <w:rPr>
          <w:rFonts w:hint="eastAsia" w:hAnsi="Times New Roman"/>
          <w:szCs w:val="32"/>
        </w:rPr>
        <w:t>街道要明确承担防汛工作的机构和人员，由街道党政主要负责人承担属地防汛工作，在上级党委、政府和防指领导指挥下，做好防汛工作。</w:t>
      </w:r>
    </w:p>
    <w:p>
      <w:pPr>
        <w:spacing w:line="560" w:lineRule="exact"/>
        <w:ind w:firstLine="640" w:firstLineChars="200"/>
        <w:rPr>
          <w:rFonts w:hAnsi="Times New Roman"/>
          <w:szCs w:val="32"/>
        </w:rPr>
      </w:pPr>
      <w:r>
        <w:rPr>
          <w:rFonts w:hint="eastAsia" w:hAnsi="Times New Roman"/>
          <w:szCs w:val="32"/>
        </w:rPr>
        <w:t>社区应明确防汛责任人，负责建立防汛应急抢险机制、组织落实防汛措施。</w:t>
      </w:r>
    </w:p>
    <w:p>
      <w:pPr>
        <w:keepNext/>
        <w:spacing w:line="560" w:lineRule="exact"/>
        <w:ind w:firstLine="640" w:firstLineChars="200"/>
        <w:outlineLvl w:val="1"/>
        <w:rPr>
          <w:rFonts w:ascii="楷体_GB2312" w:hAnsi="黑体" w:eastAsia="楷体_GB2312"/>
          <w:bCs/>
          <w:szCs w:val="32"/>
          <w:lang w:val="zh-CN"/>
        </w:rPr>
      </w:pPr>
      <w:bookmarkStart w:id="16" w:name="_Toc67637266"/>
      <w:r>
        <w:rPr>
          <w:rFonts w:ascii="楷体_GB2312" w:hAnsi="黑体" w:eastAsia="楷体_GB2312"/>
          <w:bCs/>
          <w:szCs w:val="32"/>
          <w:lang w:val="zh-CN"/>
        </w:rPr>
        <w:t>2.4</w:t>
      </w:r>
      <w:bookmarkEnd w:id="16"/>
      <w:r>
        <w:rPr>
          <w:szCs w:val="32"/>
        </w:rPr>
        <w:t xml:space="preserve"> </w:t>
      </w:r>
      <w:bookmarkEnd w:id="12"/>
      <w:r>
        <w:rPr>
          <w:rFonts w:ascii="楷体_GB2312" w:hAnsi="黑体" w:eastAsia="楷体_GB2312"/>
          <w:bCs/>
          <w:szCs w:val="32"/>
          <w:lang w:val="zh-CN"/>
        </w:rPr>
        <w:t>社会单位</w:t>
      </w:r>
    </w:p>
    <w:p>
      <w:pPr>
        <w:snapToGrid w:val="0"/>
        <w:spacing w:line="560" w:lineRule="exact"/>
        <w:ind w:firstLine="640" w:firstLineChars="200"/>
        <w:rPr>
          <w:rFonts w:hAnsi="Times New Roman"/>
          <w:szCs w:val="32"/>
        </w:rPr>
      </w:pPr>
      <w:r>
        <w:rPr>
          <w:rFonts w:hint="eastAsia" w:hAnsi="Times New Roman"/>
          <w:szCs w:val="32"/>
        </w:rPr>
        <w:t>有防汛任务的重要基础设施管理单位根据需要成立防汛指挥机构，编制防汛应急预案，负责本单位的防汛工作。</w:t>
      </w:r>
    </w:p>
    <w:p>
      <w:pPr>
        <w:spacing w:line="560" w:lineRule="exact"/>
        <w:ind w:firstLine="640" w:firstLineChars="200"/>
        <w:outlineLvl w:val="0"/>
        <w:rPr>
          <w:rFonts w:ascii="黑体" w:hAnsi="黑体" w:eastAsia="黑体"/>
          <w:bCs/>
          <w:kern w:val="0"/>
          <w:szCs w:val="32"/>
        </w:rPr>
      </w:pPr>
      <w:bookmarkStart w:id="17" w:name="_Toc100241806"/>
      <w:r>
        <w:rPr>
          <w:rFonts w:ascii="黑体" w:hAnsi="黑体" w:eastAsia="黑体"/>
          <w:bCs/>
          <w:kern w:val="0"/>
          <w:szCs w:val="32"/>
        </w:rPr>
        <w:t>3总体要求</w:t>
      </w:r>
      <w:bookmarkEnd w:id="17"/>
    </w:p>
    <w:p>
      <w:pPr>
        <w:spacing w:line="560" w:lineRule="exact"/>
        <w:ind w:firstLine="640" w:firstLineChars="200"/>
        <w:rPr>
          <w:rFonts w:hAnsi="Times New Roman"/>
          <w:szCs w:val="32"/>
        </w:rPr>
      </w:pPr>
      <w:r>
        <w:rPr>
          <w:rFonts w:hint="eastAsia" w:hAnsi="Times New Roman"/>
          <w:szCs w:val="32"/>
        </w:rPr>
        <w:t>各相关防汛指挥部每年5月5日前落实并完成防汛责任制、应急预案、抢险队伍、物资储备、避险措施、隐患排查等工作，并将落实情况报区防汛办。</w:t>
      </w:r>
    </w:p>
    <w:p>
      <w:pPr>
        <w:keepNext/>
        <w:spacing w:line="560" w:lineRule="exact"/>
        <w:ind w:firstLine="640" w:firstLineChars="200"/>
        <w:outlineLvl w:val="1"/>
        <w:rPr>
          <w:rFonts w:ascii="楷体_GB2312" w:hAnsi="黑体" w:eastAsia="楷体_GB2312"/>
          <w:bCs/>
          <w:kern w:val="0"/>
          <w:szCs w:val="32"/>
        </w:rPr>
      </w:pPr>
      <w:bookmarkStart w:id="18" w:name="_Toc100241807"/>
      <w:r>
        <w:rPr>
          <w:rFonts w:ascii="楷体_GB2312" w:hAnsi="黑体" w:eastAsia="楷体_GB2312"/>
          <w:bCs/>
          <w:kern w:val="0"/>
          <w:szCs w:val="32"/>
        </w:rPr>
        <w:t>3.1落实责任制</w:t>
      </w:r>
      <w:bookmarkEnd w:id="18"/>
    </w:p>
    <w:p>
      <w:pPr>
        <w:snapToGrid w:val="0"/>
        <w:spacing w:line="560" w:lineRule="exact"/>
        <w:ind w:firstLine="640" w:firstLineChars="200"/>
        <w:rPr>
          <w:szCs w:val="32"/>
        </w:rPr>
      </w:pPr>
      <w:r>
        <w:rPr>
          <w:rFonts w:hint="eastAsia"/>
          <w:szCs w:val="32"/>
        </w:rPr>
        <w:t>行政首长和各相关单位主要负责人是本地区、本行业、本单位防汛第一责任人。各级防汛指挥部完善防汛组织机构和防汛责任体系，将防汛责任制落实到每一级政府、每一个行业、每一个单位、每一个责任人；河道、闸站、险工险段、蓄滞洪区、避险点、城市内涝区域等防汛重点部位要逐一落实责任人并向社会公示；建立防汛专项分指与各街道防指、政府与企业、单位与个人、社区与居民条块结合的防汛责任制体系，充分发挥街道主任、社区主任、街巷长的基层防汛作用，形成区、街道、社区三级防汛责任制体系，实现防汛指挥机构和责任制体系的全覆盖。</w:t>
      </w:r>
    </w:p>
    <w:p>
      <w:pPr>
        <w:keepNext/>
        <w:spacing w:line="560" w:lineRule="exact"/>
        <w:ind w:firstLine="640" w:firstLineChars="200"/>
        <w:outlineLvl w:val="1"/>
        <w:rPr>
          <w:rFonts w:ascii="楷体_GB2312" w:hAnsi="黑体" w:eastAsia="楷体_GB2312"/>
          <w:bCs/>
          <w:kern w:val="0"/>
          <w:szCs w:val="32"/>
        </w:rPr>
      </w:pPr>
      <w:bookmarkStart w:id="19" w:name="_Toc100241808"/>
      <w:r>
        <w:rPr>
          <w:rFonts w:ascii="楷体_GB2312" w:hAnsi="黑体" w:eastAsia="楷体_GB2312"/>
          <w:bCs/>
          <w:kern w:val="0"/>
          <w:szCs w:val="32"/>
        </w:rPr>
        <w:t>3.2落实防汛预案</w:t>
      </w:r>
      <w:bookmarkEnd w:id="19"/>
    </w:p>
    <w:p>
      <w:pPr>
        <w:spacing w:line="560" w:lineRule="exact"/>
        <w:ind w:firstLine="645"/>
        <w:rPr>
          <w:rFonts w:hAnsi="宋体"/>
          <w:color w:val="FF0000"/>
          <w:szCs w:val="32"/>
          <w:highlight w:val="yellow"/>
        </w:rPr>
      </w:pPr>
      <w:r>
        <w:rPr>
          <w:rFonts w:hint="eastAsia" w:hAnsi="宋体"/>
          <w:szCs w:val="32"/>
        </w:rPr>
        <w:t>各防汛专项分指、各街道防指及相关成员单位在《北京经济技术开发区防汛应急预案》规定的预案体系下，按照一专项一案、一部门一案、一街道一案、一社区一案、一点一案的要求，加强预案编制修订工作，形成全区防汛应急预案体系。承担防汛主体责任的企事业单位，要在开展洪涝灾害风险评估和应急资源调查的基础上，制定本单位防汛应急预案。</w:t>
      </w:r>
    </w:p>
    <w:p>
      <w:pPr>
        <w:keepNext/>
        <w:spacing w:line="560" w:lineRule="exact"/>
        <w:ind w:firstLine="640" w:firstLineChars="200"/>
        <w:outlineLvl w:val="1"/>
        <w:rPr>
          <w:rFonts w:ascii="楷体_GB2312" w:hAnsi="黑体" w:eastAsia="楷体_GB2312"/>
          <w:bCs/>
          <w:kern w:val="0"/>
          <w:szCs w:val="32"/>
        </w:rPr>
      </w:pPr>
      <w:bookmarkStart w:id="20" w:name="_Toc100241809"/>
      <w:r>
        <w:rPr>
          <w:rFonts w:ascii="楷体_GB2312" w:hAnsi="黑体" w:eastAsia="楷体_GB2312"/>
          <w:bCs/>
          <w:kern w:val="0"/>
          <w:szCs w:val="32"/>
        </w:rPr>
        <w:t>3.3落实抢险队伍</w:t>
      </w:r>
      <w:bookmarkEnd w:id="20"/>
    </w:p>
    <w:p>
      <w:pPr>
        <w:spacing w:line="560" w:lineRule="exact"/>
        <w:ind w:firstLine="640" w:firstLineChars="200"/>
        <w:rPr>
          <w:rFonts w:hAnsi="Times New Roman"/>
          <w:szCs w:val="32"/>
        </w:rPr>
      </w:pPr>
      <w:r>
        <w:rPr>
          <w:rFonts w:hint="eastAsia" w:hAnsi="Times New Roman"/>
          <w:szCs w:val="32"/>
        </w:rPr>
        <w:t>各部门要充分整合抢险队伍、装备设备，建设专业化与社会化相结合的防汛抢险队伍。</w:t>
      </w:r>
      <w:r>
        <w:rPr>
          <w:rFonts w:hint="eastAsia" w:hAnsi="仿宋_GB2312" w:cs="仿宋_GB2312"/>
          <w:szCs w:val="32"/>
        </w:rPr>
        <w:t>按照区有专业抢险救援队伍、街道</w:t>
      </w:r>
      <w:r>
        <w:rPr>
          <w:rFonts w:hint="eastAsia"/>
          <w:szCs w:val="32"/>
        </w:rPr>
        <w:t>有抢险救援力量、社区有应急分队的要求落实一定基数的防汛队伍。保障城市运行的单位或工程建设企业要结合各自需求组建相应人数的应急抢险救援队伍。</w:t>
      </w:r>
      <w:r>
        <w:rPr>
          <w:rFonts w:hint="eastAsia" w:hAnsi="Times New Roman"/>
          <w:szCs w:val="32"/>
        </w:rPr>
        <w:t>区防指统一协调指挥本区国家综合性消防救援队伍、各类防汛应急专业队伍及社会应急救援力量，建立应急协调联动机制。</w:t>
      </w:r>
    </w:p>
    <w:p>
      <w:pPr>
        <w:keepNext/>
        <w:spacing w:line="560" w:lineRule="exact"/>
        <w:ind w:firstLine="640" w:firstLineChars="200"/>
        <w:outlineLvl w:val="1"/>
        <w:rPr>
          <w:rFonts w:ascii="楷体_GB2312" w:hAnsi="黑体" w:eastAsia="楷体_GB2312"/>
          <w:bCs/>
          <w:kern w:val="0"/>
          <w:szCs w:val="32"/>
        </w:rPr>
      </w:pPr>
      <w:bookmarkStart w:id="21" w:name="_Toc100241810"/>
      <w:r>
        <w:rPr>
          <w:rFonts w:ascii="楷体_GB2312" w:hAnsi="黑体" w:eastAsia="楷体_GB2312"/>
          <w:bCs/>
          <w:kern w:val="0"/>
          <w:szCs w:val="32"/>
        </w:rPr>
        <w:t>3.4</w:t>
      </w:r>
      <w:bookmarkEnd w:id="21"/>
      <w:r>
        <w:rPr>
          <w:rFonts w:hint="eastAsia" w:ascii="楷体_GB2312" w:hAnsi="黑体" w:eastAsia="楷体_GB2312"/>
          <w:bCs/>
          <w:kern w:val="0"/>
          <w:szCs w:val="32"/>
        </w:rPr>
        <w:t>落实物资储备</w:t>
      </w:r>
    </w:p>
    <w:p>
      <w:pPr>
        <w:spacing w:line="560" w:lineRule="exact"/>
        <w:ind w:firstLine="645"/>
        <w:rPr>
          <w:rFonts w:hAnsi="宋体"/>
          <w:szCs w:val="32"/>
          <w:highlight w:val="yellow"/>
        </w:rPr>
      </w:pPr>
      <w:bookmarkStart w:id="22" w:name="_Toc100241811"/>
      <w:r>
        <w:rPr>
          <w:rFonts w:hint="eastAsia" w:hAnsi="宋体"/>
          <w:szCs w:val="32"/>
        </w:rPr>
        <w:t>各级防汛指挥部要按照分级储备、分级管理和分级负担原则，做好防汛抢险救灾物资储备，做到装备器材入库、物料上关键部位。各相关防汛指挥部要制定抢险救灾物资储备计划，做好抢险救灾物资的采购、储备、保养、更新、补充等工作，每年汛前开展物资清查，建立完善物资调度联动机制，提高物资保障能力。</w:t>
      </w:r>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3.5</w:t>
      </w:r>
      <w:bookmarkEnd w:id="22"/>
      <w:r>
        <w:rPr>
          <w:rFonts w:hint="eastAsia" w:ascii="楷体_GB2312" w:hAnsi="黑体" w:eastAsia="楷体_GB2312"/>
          <w:bCs/>
          <w:kern w:val="0"/>
          <w:szCs w:val="32"/>
        </w:rPr>
        <w:t>落实避险措施</w:t>
      </w:r>
    </w:p>
    <w:p>
      <w:pPr>
        <w:spacing w:line="560" w:lineRule="exact"/>
        <w:ind w:firstLine="645"/>
        <w:rPr>
          <w:rFonts w:hAnsi="宋体"/>
          <w:szCs w:val="32"/>
        </w:rPr>
      </w:pPr>
      <w:r>
        <w:rPr>
          <w:rFonts w:hint="eastAsia" w:hAnsi="宋体"/>
          <w:szCs w:val="32"/>
        </w:rPr>
        <w:t>各相关防汛指挥部按要求落实低洼地区、危旧房屋等风险区域的群众避险措施。</w:t>
      </w:r>
    </w:p>
    <w:p>
      <w:pPr>
        <w:spacing w:line="560" w:lineRule="exact"/>
        <w:ind w:firstLine="645"/>
        <w:rPr>
          <w:rFonts w:hAnsi="宋体"/>
          <w:szCs w:val="32"/>
          <w:highlight w:val="yellow"/>
        </w:rPr>
      </w:pPr>
      <w:r>
        <w:rPr>
          <w:rFonts w:hint="eastAsia" w:hAnsi="宋体"/>
          <w:szCs w:val="32"/>
        </w:rPr>
        <w:t>各街道和责任单位负责统计管辖范围内需转移人员数量，登记造册，建立档案，每年汛前进行更新并报上级防汛指挥机构备案。</w:t>
      </w:r>
    </w:p>
    <w:p>
      <w:pPr>
        <w:spacing w:line="560" w:lineRule="exact"/>
        <w:ind w:firstLine="645"/>
        <w:rPr>
          <w:rFonts w:hAnsi="Times New Roman"/>
          <w:szCs w:val="32"/>
        </w:rPr>
      </w:pPr>
      <w:r>
        <w:rPr>
          <w:rFonts w:hint="eastAsia" w:hAnsi="宋体"/>
          <w:szCs w:val="32"/>
        </w:rPr>
        <w:t>街道具体负责实施本区域内的人员转移工作，对重点弱势群体要明确责任人。</w:t>
      </w:r>
    </w:p>
    <w:p>
      <w:pPr>
        <w:keepNext/>
        <w:spacing w:line="560" w:lineRule="exact"/>
        <w:ind w:firstLine="640" w:firstLineChars="200"/>
        <w:outlineLvl w:val="1"/>
        <w:rPr>
          <w:rFonts w:ascii="楷体_GB2312" w:hAnsi="黑体" w:eastAsia="楷体_GB2312"/>
          <w:bCs/>
          <w:kern w:val="0"/>
          <w:szCs w:val="32"/>
        </w:rPr>
      </w:pPr>
      <w:bookmarkStart w:id="23" w:name="_Toc100241812"/>
      <w:r>
        <w:rPr>
          <w:rFonts w:ascii="楷体_GB2312" w:hAnsi="黑体" w:eastAsia="楷体_GB2312"/>
          <w:bCs/>
          <w:kern w:val="0"/>
          <w:szCs w:val="32"/>
        </w:rPr>
        <w:t>3.6</w:t>
      </w:r>
      <w:r>
        <w:rPr>
          <w:rFonts w:hint="eastAsia" w:ascii="楷体_GB2312" w:hAnsi="黑体" w:eastAsia="楷体_GB2312"/>
          <w:bCs/>
          <w:kern w:val="0"/>
          <w:szCs w:val="32"/>
        </w:rPr>
        <w:t>落实隐患排查</w:t>
      </w:r>
    </w:p>
    <w:p>
      <w:pPr>
        <w:spacing w:line="560" w:lineRule="exact"/>
        <w:ind w:firstLine="640" w:firstLineChars="200"/>
        <w:rPr>
          <w:rFonts w:hAnsi="宋体"/>
          <w:szCs w:val="32"/>
        </w:rPr>
      </w:pPr>
      <w:r>
        <w:rPr>
          <w:rFonts w:hint="eastAsia" w:hAnsi="Times New Roman"/>
          <w:szCs w:val="32"/>
        </w:rPr>
        <w:t>各相关防汛指挥部组织开展防汛安全检查，对河道、排水设施、危旧房屋、积滞水点、地下空间等地质灾害易发区、存在防洪风险的点位等重点部位开展安全度汛隐患排查，落实责任单位，建立防汛隐患台账，落实工程及非工程整改措施。</w:t>
      </w:r>
      <w:r>
        <w:rPr>
          <w:rFonts w:hint="eastAsia" w:hAnsi="宋体"/>
          <w:szCs w:val="32"/>
        </w:rPr>
        <w:t>对汛前无法完成工程措施治理的防汛隐患要落实应急度汛措施。</w:t>
      </w:r>
    </w:p>
    <w:bookmarkEnd w:id="23"/>
    <w:p>
      <w:pPr>
        <w:keepNext/>
        <w:spacing w:line="560" w:lineRule="exact"/>
        <w:ind w:firstLine="640" w:firstLineChars="200"/>
        <w:outlineLvl w:val="1"/>
        <w:rPr>
          <w:rFonts w:ascii="楷体_GB2312" w:hAnsi="黑体" w:eastAsia="楷体_GB2312"/>
          <w:bCs/>
          <w:kern w:val="0"/>
          <w:szCs w:val="32"/>
        </w:rPr>
      </w:pPr>
      <w:bookmarkStart w:id="24" w:name="_Toc100241813"/>
      <w:r>
        <w:rPr>
          <w:rFonts w:ascii="楷体_GB2312" w:hAnsi="黑体" w:eastAsia="楷体_GB2312"/>
          <w:bCs/>
          <w:kern w:val="0"/>
          <w:szCs w:val="32"/>
        </w:rPr>
        <w:t>3.7</w:t>
      </w:r>
      <w:bookmarkEnd w:id="24"/>
      <w:r>
        <w:rPr>
          <w:rFonts w:hint="eastAsia" w:ascii="楷体_GB2312" w:hAnsi="黑体" w:eastAsia="楷体_GB2312"/>
          <w:bCs/>
          <w:kern w:val="0"/>
          <w:szCs w:val="32"/>
        </w:rPr>
        <w:t>落实防汛资金</w:t>
      </w:r>
    </w:p>
    <w:p>
      <w:pPr>
        <w:spacing w:line="560" w:lineRule="exact"/>
        <w:ind w:firstLine="640" w:firstLineChars="200"/>
        <w:rPr>
          <w:rFonts w:hAnsi="宋体"/>
          <w:szCs w:val="32"/>
          <w:highlight w:val="yellow"/>
        </w:rPr>
      </w:pPr>
      <w:r>
        <w:rPr>
          <w:rFonts w:hint="eastAsia" w:hAnsi="Times New Roman"/>
          <w:szCs w:val="32"/>
        </w:rPr>
        <w:t>各相关防汛指挥部日常运转、信息化建设、防汛物资储备、抢险队伍建设、水毁工程修复、抗洪抢险救灾等所需经费，列入各单位部门预算，由同级财政部门予以保障。</w:t>
      </w:r>
      <w:r>
        <w:rPr>
          <w:rFonts w:hint="eastAsia"/>
          <w:szCs w:val="32"/>
        </w:rPr>
        <w:t>防汛应急资金纳入本区应急资金保障体系，按相关规定申请和使用。</w:t>
      </w:r>
    </w:p>
    <w:p>
      <w:pPr>
        <w:keepNext/>
        <w:spacing w:line="560" w:lineRule="exact"/>
        <w:ind w:firstLine="640" w:firstLineChars="200"/>
        <w:outlineLvl w:val="1"/>
        <w:rPr>
          <w:rFonts w:ascii="楷体_GB2312" w:hAnsi="黑体" w:eastAsia="楷体_GB2312"/>
          <w:bCs/>
          <w:kern w:val="0"/>
          <w:szCs w:val="32"/>
        </w:rPr>
      </w:pPr>
      <w:bookmarkStart w:id="25" w:name="_Toc100241814"/>
      <w:r>
        <w:rPr>
          <w:rFonts w:ascii="楷体_GB2312" w:hAnsi="黑体" w:eastAsia="楷体_GB2312"/>
          <w:bCs/>
          <w:kern w:val="0"/>
          <w:szCs w:val="32"/>
        </w:rPr>
        <w:t>3.8</w:t>
      </w:r>
      <w:bookmarkEnd w:id="25"/>
      <w:r>
        <w:rPr>
          <w:rFonts w:hint="eastAsia" w:ascii="楷体_GB2312" w:hAnsi="黑体" w:eastAsia="楷体_GB2312"/>
          <w:bCs/>
          <w:kern w:val="0"/>
          <w:szCs w:val="32"/>
        </w:rPr>
        <w:t>加强宣传教育</w:t>
      </w:r>
    </w:p>
    <w:p>
      <w:pPr>
        <w:spacing w:line="560" w:lineRule="exact"/>
        <w:ind w:firstLine="645"/>
        <w:rPr>
          <w:rFonts w:hAnsi="Times New Roman"/>
          <w:szCs w:val="32"/>
          <w:highlight w:val="yellow"/>
        </w:rPr>
      </w:pPr>
      <w:r>
        <w:rPr>
          <w:rFonts w:hint="eastAsia" w:hAnsi="宋体"/>
          <w:szCs w:val="32"/>
        </w:rPr>
        <w:t>各相关防汛指挥部利用电视、广播、报刊、互联网、手机客户端、手机短信、微博、微信、公共交通移动媒体、公共交通广告等媒体，普及防汛知识，发布防汛信息，增强市民防汛意识和自救互救能力，做到进单位、进学校、进社区、进家庭、进公共场所，努力实现社会宣传全覆盖。</w:t>
      </w:r>
    </w:p>
    <w:p>
      <w:pPr>
        <w:keepNext/>
        <w:spacing w:line="560" w:lineRule="exact"/>
        <w:ind w:firstLine="640" w:firstLineChars="200"/>
        <w:outlineLvl w:val="1"/>
        <w:rPr>
          <w:rFonts w:ascii="楷体_GB2312" w:hAnsi="黑体" w:eastAsia="楷体_GB2312"/>
          <w:bCs/>
          <w:kern w:val="0"/>
          <w:szCs w:val="32"/>
        </w:rPr>
      </w:pPr>
      <w:bookmarkStart w:id="26" w:name="_Toc100241815"/>
      <w:r>
        <w:rPr>
          <w:rFonts w:ascii="楷体_GB2312" w:hAnsi="黑体" w:eastAsia="楷体_GB2312"/>
          <w:bCs/>
          <w:kern w:val="0"/>
          <w:szCs w:val="32"/>
        </w:rPr>
        <w:t>3.9</w:t>
      </w:r>
      <w:bookmarkEnd w:id="26"/>
      <w:r>
        <w:rPr>
          <w:rFonts w:hint="eastAsia" w:ascii="楷体_GB2312" w:hAnsi="黑体" w:eastAsia="楷体_GB2312"/>
          <w:bCs/>
          <w:kern w:val="0"/>
          <w:szCs w:val="32"/>
        </w:rPr>
        <w:t>加强培训演练</w:t>
      </w:r>
    </w:p>
    <w:p>
      <w:pPr>
        <w:spacing w:line="560" w:lineRule="exact"/>
        <w:ind w:firstLine="640" w:firstLineChars="200"/>
        <w:rPr>
          <w:szCs w:val="32"/>
        </w:rPr>
      </w:pPr>
      <w:r>
        <w:rPr>
          <w:rFonts w:hint="eastAsia"/>
          <w:szCs w:val="32"/>
        </w:rPr>
        <w:t>各相关防汛指挥部每年汛前至少组织一次培训，重点对指挥调度人员、抢险救灾人员、街道、社区防汛责任人、防汛业务人员进行培训。</w:t>
      </w:r>
    </w:p>
    <w:p>
      <w:pPr>
        <w:spacing w:line="560" w:lineRule="exact"/>
        <w:ind w:firstLine="645"/>
        <w:rPr>
          <w:szCs w:val="32"/>
        </w:rPr>
      </w:pPr>
      <w:r>
        <w:rPr>
          <w:rFonts w:hint="eastAsia"/>
          <w:szCs w:val="32"/>
        </w:rPr>
        <w:t>各相关防汛指挥部每年至少组织一次防汛应急演练，以检验、改善和强化应急准备和应急处置能力。专业抢险队伍必须每年针对当地易发生的各类险情进行防汛抢险演练。</w:t>
      </w:r>
    </w:p>
    <w:p>
      <w:pPr>
        <w:spacing w:line="560" w:lineRule="exact"/>
        <w:ind w:firstLine="645"/>
        <w:rPr>
          <w:rFonts w:hAnsi="Times New Roman"/>
          <w:szCs w:val="32"/>
        </w:rPr>
      </w:pPr>
      <w:r>
        <w:rPr>
          <w:rFonts w:hint="eastAsia" w:hAnsi="宋体"/>
          <w:szCs w:val="32"/>
        </w:rPr>
        <w:t>街道、社区及企事业单位、居民楼院结合实际，汛前及时开展人员避险演练。</w:t>
      </w:r>
    </w:p>
    <w:p>
      <w:pPr>
        <w:keepNext/>
        <w:spacing w:line="560" w:lineRule="exact"/>
        <w:ind w:firstLine="640" w:firstLineChars="200"/>
        <w:outlineLvl w:val="1"/>
        <w:rPr>
          <w:rFonts w:ascii="楷体_GB2312" w:hAnsi="黑体" w:eastAsia="楷体_GB2312"/>
          <w:bCs/>
          <w:kern w:val="0"/>
          <w:szCs w:val="32"/>
        </w:rPr>
      </w:pPr>
      <w:bookmarkStart w:id="27" w:name="_Toc100241816"/>
      <w:r>
        <w:rPr>
          <w:rFonts w:ascii="楷体_GB2312" w:hAnsi="黑体" w:eastAsia="楷体_GB2312"/>
          <w:bCs/>
          <w:kern w:val="0"/>
          <w:szCs w:val="32"/>
        </w:rPr>
        <w:t>3.10</w:t>
      </w:r>
      <w:bookmarkEnd w:id="27"/>
      <w:r>
        <w:rPr>
          <w:rFonts w:hint="eastAsia" w:ascii="楷体_GB2312" w:hAnsi="黑体" w:eastAsia="楷体_GB2312"/>
          <w:bCs/>
          <w:kern w:val="0"/>
          <w:szCs w:val="32"/>
        </w:rPr>
        <w:t>加强应急值守</w:t>
      </w:r>
    </w:p>
    <w:p>
      <w:pPr>
        <w:spacing w:line="560" w:lineRule="exact"/>
        <w:ind w:firstLine="645"/>
        <w:rPr>
          <w:rFonts w:hAnsi="宋体"/>
          <w:szCs w:val="32"/>
          <w:highlight w:val="yellow"/>
        </w:rPr>
      </w:pPr>
      <w:r>
        <w:rPr>
          <w:rFonts w:hint="eastAsia" w:hAnsi="宋体"/>
          <w:szCs w:val="32"/>
        </w:rPr>
        <w:t>各相关防汛指挥部汛期按照“在岗、在职、在责、在状态”要求，实行</w:t>
      </w:r>
      <w:r>
        <w:rPr>
          <w:rFonts w:hAnsi="宋体"/>
          <w:szCs w:val="32"/>
        </w:rPr>
        <w:t>24小时领导在岗带班、值班制度，确保通信畅通。密切关注天气变化，加强气象和汛情会商监测，全程跟踪雨情、水情、工情、险情、灾情，</w:t>
      </w:r>
      <w:r>
        <w:rPr>
          <w:rFonts w:hAnsi="仿宋_GB2312" w:cs="仿宋_GB2312"/>
          <w:color w:val="000000"/>
          <w:szCs w:val="32"/>
        </w:rPr>
        <w:t>并及时通报有关单位部门，</w:t>
      </w:r>
      <w:r>
        <w:rPr>
          <w:rFonts w:hAnsi="宋体"/>
          <w:szCs w:val="32"/>
        </w:rPr>
        <w:t>采取应急响应措施</w:t>
      </w:r>
      <w:r>
        <w:rPr>
          <w:rFonts w:hAnsi="仿宋_GB2312" w:cs="仿宋_GB2312"/>
          <w:color w:val="000000"/>
          <w:szCs w:val="32"/>
        </w:rPr>
        <w:t>，加强信息资源交流共享</w:t>
      </w:r>
      <w:r>
        <w:rPr>
          <w:rFonts w:hAnsi="宋体"/>
          <w:szCs w:val="32"/>
        </w:rPr>
        <w:t>。</w:t>
      </w:r>
    </w:p>
    <w:p>
      <w:pPr>
        <w:keepNext/>
        <w:spacing w:line="560" w:lineRule="exact"/>
        <w:ind w:firstLine="640" w:firstLineChars="200"/>
        <w:outlineLvl w:val="1"/>
        <w:rPr>
          <w:rFonts w:ascii="楷体_GB2312" w:hAnsi="黑体" w:eastAsia="楷体_GB2312"/>
          <w:bCs/>
          <w:kern w:val="0"/>
          <w:szCs w:val="32"/>
        </w:rPr>
      </w:pPr>
      <w:bookmarkStart w:id="28" w:name="_Toc100241817"/>
      <w:r>
        <w:rPr>
          <w:rFonts w:ascii="楷体_GB2312" w:hAnsi="黑体" w:eastAsia="楷体_GB2312"/>
          <w:bCs/>
          <w:kern w:val="0"/>
          <w:szCs w:val="32"/>
        </w:rPr>
        <w:t>3.11</w:t>
      </w:r>
      <w:bookmarkEnd w:id="28"/>
      <w:r>
        <w:rPr>
          <w:rFonts w:hint="eastAsia" w:ascii="楷体_GB2312" w:hAnsi="黑体" w:eastAsia="楷体_GB2312"/>
          <w:bCs/>
          <w:kern w:val="0"/>
          <w:szCs w:val="32"/>
        </w:rPr>
        <w:t>加强信息报送</w:t>
      </w:r>
    </w:p>
    <w:p>
      <w:pPr>
        <w:spacing w:line="560" w:lineRule="exact"/>
        <w:ind w:firstLine="645"/>
        <w:rPr>
          <w:rFonts w:hAnsi="宋体"/>
          <w:szCs w:val="32"/>
        </w:rPr>
      </w:pPr>
      <w:r>
        <w:rPr>
          <w:rFonts w:hint="eastAsia" w:hAnsi="宋体"/>
          <w:szCs w:val="32"/>
        </w:rPr>
        <w:t>各相关防汛指挥机构、各成员单位负责汇总上报职责范围内的防汛工作信息。各街道防指负责汇总上报所辖区域内的防汛工作信息。</w:t>
      </w:r>
    </w:p>
    <w:p>
      <w:pPr>
        <w:spacing w:line="560" w:lineRule="exact"/>
        <w:ind w:firstLine="645"/>
        <w:rPr>
          <w:rFonts w:hAnsi="宋体"/>
          <w:szCs w:val="32"/>
        </w:rPr>
      </w:pPr>
      <w:r>
        <w:rPr>
          <w:rFonts w:hint="eastAsia" w:hAnsi="宋体"/>
          <w:szCs w:val="32"/>
        </w:rPr>
        <w:t>各相关防汛指挥部启动和终止蓝色预警响应时，应向区防汛办报告。启动黄色及以上预警响应时，要按照“零报告”与“一小时一报”要求向区防汛办报告汛情信息，内容包括雨情、水情、工情、险情、灾情、应对措施、时间、地点、人员、事件等基本要素和相应的分析等。</w:t>
      </w:r>
    </w:p>
    <w:p>
      <w:pPr>
        <w:spacing w:line="560" w:lineRule="exact"/>
        <w:ind w:firstLine="645"/>
        <w:rPr>
          <w:rFonts w:hAnsi="宋体"/>
          <w:szCs w:val="32"/>
        </w:rPr>
      </w:pPr>
      <w:r>
        <w:rPr>
          <w:rFonts w:hint="eastAsia" w:hAnsi="宋体"/>
          <w:szCs w:val="32"/>
        </w:rPr>
        <w:t>当防汛突发事件发生时，</w:t>
      </w:r>
      <w:r>
        <w:rPr>
          <w:rFonts w:hint="eastAsia"/>
          <w:szCs w:val="32"/>
        </w:rPr>
        <w:t>各相关单位应立即向区防汛指挥部报告，口头报告最迟不晚于接报后10分钟，书面报告不晚于接报后45分钟，详细信息报告不晚于事件发生后90分钟，并及时续报发展趋势和处置进展情况。防汛突发事件处置基本结束后报送事件综合情况。涉及人员死亡（失踪）信息由区防汛办负责统计报送。区防汛办应及时向区党政办公室（值班室）报告。任何单位不得迟报、漏报、谎报和瞒报防汛突发事件信息。社会各单位和个人有权利和义务向区防汛办和相关政府职能部门报告防汛突发险情和隐患，并有权对相关部门的工作过失和不当处置行为进行举报。</w:t>
      </w:r>
    </w:p>
    <w:p>
      <w:pPr>
        <w:keepNext/>
        <w:spacing w:line="560" w:lineRule="exact"/>
        <w:ind w:firstLine="640" w:firstLineChars="200"/>
        <w:outlineLvl w:val="1"/>
        <w:rPr>
          <w:rFonts w:ascii="楷体_GB2312" w:hAnsi="黑体" w:eastAsia="楷体_GB2312"/>
          <w:bCs/>
          <w:kern w:val="0"/>
          <w:szCs w:val="32"/>
        </w:rPr>
      </w:pPr>
      <w:bookmarkStart w:id="29" w:name="_Toc100241818"/>
      <w:r>
        <w:rPr>
          <w:rFonts w:ascii="楷体_GB2312" w:hAnsi="黑体" w:eastAsia="楷体_GB2312"/>
          <w:bCs/>
          <w:kern w:val="0"/>
          <w:szCs w:val="32"/>
        </w:rPr>
        <w:t>3.12</w:t>
      </w:r>
      <w:bookmarkEnd w:id="29"/>
      <w:r>
        <w:rPr>
          <w:rFonts w:hint="eastAsia" w:ascii="楷体_GB2312" w:hAnsi="黑体" w:eastAsia="楷体_GB2312"/>
          <w:bCs/>
          <w:kern w:val="0"/>
          <w:szCs w:val="32"/>
        </w:rPr>
        <w:t>加强监督检查</w:t>
      </w:r>
    </w:p>
    <w:p>
      <w:pPr>
        <w:spacing w:line="560" w:lineRule="exact"/>
        <w:ind w:firstLine="645"/>
        <w:rPr>
          <w:rFonts w:hAnsi="宋体"/>
          <w:szCs w:val="32"/>
        </w:rPr>
      </w:pPr>
      <w:r>
        <w:rPr>
          <w:rFonts w:hint="eastAsia" w:hAnsi="宋体"/>
          <w:szCs w:val="32"/>
        </w:rPr>
        <w:t>各相关防汛指挥部采取单位自查、行业检查、综合检查等方式，对防汛责任制、体制机制、工程设施、水毁工程修复、预案编制、培训演练、物资保障、队伍建设、值班值守、人员避险转移等方面进行重点检查，建立问题及隐患整改台账，实行销号式管理。</w:t>
      </w:r>
    </w:p>
    <w:p>
      <w:pPr>
        <w:spacing w:line="560" w:lineRule="exact"/>
        <w:ind w:firstLine="640" w:firstLineChars="200"/>
        <w:outlineLvl w:val="0"/>
        <w:rPr>
          <w:rFonts w:ascii="黑体" w:hAnsi="黑体" w:eastAsia="黑体"/>
          <w:bCs/>
          <w:kern w:val="0"/>
          <w:szCs w:val="32"/>
        </w:rPr>
      </w:pPr>
      <w:bookmarkStart w:id="30" w:name="_Toc100241820"/>
      <w:r>
        <w:rPr>
          <w:rFonts w:ascii="黑体" w:hAnsi="黑体" w:eastAsia="黑体"/>
          <w:bCs/>
          <w:kern w:val="0"/>
          <w:szCs w:val="32"/>
        </w:rPr>
        <w:t>4</w:t>
      </w:r>
      <w:bookmarkEnd w:id="30"/>
      <w:r>
        <w:rPr>
          <w:rFonts w:hint="eastAsia" w:ascii="黑体" w:hAnsi="黑体" w:eastAsia="黑体"/>
          <w:bCs/>
          <w:kern w:val="0"/>
          <w:szCs w:val="32"/>
        </w:rPr>
        <w:t>监测与预防</w:t>
      </w:r>
    </w:p>
    <w:p>
      <w:pPr>
        <w:keepNext/>
        <w:spacing w:line="560" w:lineRule="exact"/>
        <w:ind w:firstLine="640" w:firstLineChars="200"/>
        <w:outlineLvl w:val="1"/>
        <w:rPr>
          <w:rFonts w:ascii="楷体_GB2312" w:hAnsi="黑体" w:eastAsia="楷体_GB2312"/>
          <w:bCs/>
          <w:kern w:val="0"/>
          <w:szCs w:val="32"/>
        </w:rPr>
      </w:pPr>
      <w:bookmarkStart w:id="31" w:name="_Toc100241825"/>
      <w:bookmarkStart w:id="32" w:name="_Toc100241821"/>
      <w:r>
        <w:rPr>
          <w:rFonts w:ascii="楷体_GB2312" w:hAnsi="黑体" w:eastAsia="楷体_GB2312"/>
          <w:bCs/>
          <w:kern w:val="0"/>
          <w:szCs w:val="32"/>
        </w:rPr>
        <w:t>4.1监测与</w:t>
      </w:r>
      <w:bookmarkEnd w:id="31"/>
      <w:r>
        <w:rPr>
          <w:rFonts w:hint="eastAsia" w:ascii="楷体_GB2312" w:hAnsi="黑体" w:eastAsia="楷体_GB2312"/>
          <w:bCs/>
          <w:kern w:val="0"/>
          <w:szCs w:val="32"/>
        </w:rPr>
        <w:t>研判</w:t>
      </w:r>
    </w:p>
    <w:p>
      <w:pPr>
        <w:spacing w:line="560" w:lineRule="exact"/>
        <w:ind w:firstLine="640" w:firstLineChars="200"/>
        <w:rPr>
          <w:szCs w:val="32"/>
        </w:rPr>
      </w:pPr>
      <w:r>
        <w:rPr>
          <w:rFonts w:hint="eastAsia"/>
          <w:szCs w:val="32"/>
        </w:rPr>
        <w:t>区防汛办加强监测（关注）、研判，按职责和权限及时向社会发布暴雨、洪水、城市内涝有关信息，并同时报告区防指。遭遇重大灾害性天气时，要加强联合监测、会商和研判，尽可能延长预见期，对可能的发展趋势及影响作出评估，将评估结果报告区防指，并通报有关单位。</w:t>
      </w:r>
    </w:p>
    <w:p>
      <w:pPr>
        <w:spacing w:line="560" w:lineRule="exact"/>
        <w:ind w:firstLine="646"/>
        <w:rPr>
          <w:rFonts w:hAnsi="黑体"/>
          <w:szCs w:val="32"/>
        </w:rPr>
      </w:pPr>
      <w:bookmarkStart w:id="33" w:name="_Toc100241826"/>
      <w:r>
        <w:rPr>
          <w:rFonts w:hAnsi="黑体"/>
          <w:szCs w:val="32"/>
        </w:rPr>
        <w:t>4.1.1气象</w:t>
      </w:r>
      <w:bookmarkEnd w:id="33"/>
      <w:r>
        <w:rPr>
          <w:rFonts w:hint="eastAsia" w:hAnsi="黑体"/>
          <w:szCs w:val="32"/>
        </w:rPr>
        <w:t>研判</w:t>
      </w:r>
    </w:p>
    <w:p>
      <w:pPr>
        <w:spacing w:line="560" w:lineRule="exact"/>
        <w:ind w:firstLine="645"/>
        <w:rPr>
          <w:rFonts w:hAnsi="宋体"/>
          <w:szCs w:val="32"/>
        </w:rPr>
      </w:pPr>
      <w:r>
        <w:rPr>
          <w:rFonts w:hint="eastAsia"/>
          <w:szCs w:val="32"/>
        </w:rPr>
        <w:t>区防汛办</w:t>
      </w:r>
      <w:r>
        <w:rPr>
          <w:rFonts w:hint="eastAsia" w:hAnsi="宋体"/>
          <w:szCs w:val="32"/>
        </w:rPr>
        <w:t>负责本行政区域内降雨气象研判、灾害性天气预警，与区应急管理、水务、规划自然资源、交通等部门实现气象信息共同会商研判。</w:t>
      </w:r>
    </w:p>
    <w:p>
      <w:pPr>
        <w:spacing w:line="560" w:lineRule="exact"/>
        <w:ind w:firstLine="646"/>
        <w:rPr>
          <w:rFonts w:hAnsi="黑体"/>
          <w:szCs w:val="32"/>
        </w:rPr>
      </w:pPr>
      <w:bookmarkStart w:id="34" w:name="_Toc100241827"/>
      <w:r>
        <w:rPr>
          <w:rFonts w:hAnsi="黑体"/>
          <w:szCs w:val="32"/>
        </w:rPr>
        <w:t>4.1.2水文</w:t>
      </w:r>
      <w:bookmarkEnd w:id="34"/>
      <w:r>
        <w:rPr>
          <w:rFonts w:hint="eastAsia" w:hAnsi="黑体"/>
          <w:szCs w:val="32"/>
        </w:rPr>
        <w:t>研判</w:t>
      </w:r>
    </w:p>
    <w:p>
      <w:pPr>
        <w:spacing w:line="560" w:lineRule="exact"/>
        <w:ind w:firstLine="645"/>
        <w:rPr>
          <w:rFonts w:hAnsi="宋体"/>
          <w:szCs w:val="32"/>
        </w:rPr>
      </w:pPr>
      <w:r>
        <w:rPr>
          <w:rFonts w:hint="eastAsia" w:hAnsi="宋体"/>
          <w:szCs w:val="32"/>
        </w:rPr>
        <w:t>区水务部门负责本区域内降雨应对时河道水文数据获取，承担水情监测研判工作。加强与市水务部门联系，按照职责和权限，及时发布洪水预警和城市内涝监测预报信息；水工程险情按照有关预案及时发布预警，向工委、管委会和区防指提出停工、停业、停学等措施建议。</w:t>
      </w:r>
    </w:p>
    <w:p>
      <w:pPr>
        <w:spacing w:line="560" w:lineRule="exact"/>
        <w:ind w:firstLine="646"/>
        <w:rPr>
          <w:rFonts w:hAnsi="黑体"/>
          <w:szCs w:val="32"/>
          <w:highlight w:val="yellow"/>
        </w:rPr>
      </w:pPr>
      <w:bookmarkStart w:id="35" w:name="_Toc100241828"/>
      <w:r>
        <w:rPr>
          <w:rFonts w:hAnsi="黑体"/>
          <w:szCs w:val="32"/>
        </w:rPr>
        <w:t>4.1.3地质灾害</w:t>
      </w:r>
      <w:bookmarkEnd w:id="35"/>
      <w:r>
        <w:rPr>
          <w:rFonts w:hint="eastAsia" w:hAnsi="黑体"/>
          <w:szCs w:val="32"/>
        </w:rPr>
        <w:t>研判</w:t>
      </w:r>
    </w:p>
    <w:p>
      <w:pPr>
        <w:spacing w:line="560" w:lineRule="exact"/>
        <w:ind w:firstLine="640" w:firstLineChars="200"/>
        <w:rPr>
          <w:szCs w:val="32"/>
          <w:highlight w:val="yellow"/>
        </w:rPr>
      </w:pPr>
      <w:r>
        <w:rPr>
          <w:rFonts w:hint="eastAsia"/>
          <w:szCs w:val="32"/>
        </w:rPr>
        <w:t>规划自然资源部门加强与市级规划自然资源部门联系，当市级规自部门发布地质灾害的预警信息涉及或有影响我区的趋势时，立即向区防指报告相关情况，并通知住房城乡建设部门，联合进行会商研判。住房城乡建设部门接到通知后，做好地质灾害隐患巡查、排查，明确受地质灾害威胁区域人员避险转移和区域封闭意见并指导落实，向区防指报告地质灾害防御措施及落实情况。视情加密巡逻监测，发现危险征兆立即预警，报告区防指，指导协助社区做好周边群众、重点企业人员快速转移工作。</w:t>
      </w:r>
    </w:p>
    <w:bookmarkEnd w:id="32"/>
    <w:p>
      <w:pPr>
        <w:keepNext/>
        <w:spacing w:line="560" w:lineRule="exact"/>
        <w:ind w:firstLine="640" w:firstLineChars="200"/>
        <w:outlineLvl w:val="1"/>
        <w:rPr>
          <w:rFonts w:ascii="楷体_GB2312" w:hAnsi="黑体" w:eastAsia="楷体_GB2312"/>
          <w:bCs/>
          <w:kern w:val="0"/>
          <w:szCs w:val="32"/>
        </w:rPr>
      </w:pPr>
      <w:bookmarkStart w:id="36" w:name="_Toc535305503"/>
      <w:r>
        <w:rPr>
          <w:rFonts w:ascii="楷体_GB2312" w:hAnsi="黑体" w:eastAsia="楷体_GB2312"/>
          <w:bCs/>
          <w:kern w:val="0"/>
          <w:szCs w:val="32"/>
        </w:rPr>
        <w:t>4.2预防行动</w:t>
      </w:r>
    </w:p>
    <w:p>
      <w:pPr>
        <w:spacing w:line="560" w:lineRule="exact"/>
        <w:ind w:firstLine="645"/>
        <w:rPr>
          <w:rFonts w:hAnsi="宋体"/>
          <w:szCs w:val="32"/>
        </w:rPr>
      </w:pPr>
      <w:r>
        <w:rPr>
          <w:rFonts w:hAnsi="宋体"/>
          <w:szCs w:val="32"/>
        </w:rPr>
        <w:t>4.2.1当预测未来3天</w:t>
      </w:r>
      <w:r>
        <w:rPr>
          <w:rFonts w:hint="eastAsia" w:hAnsi="宋体"/>
          <w:szCs w:val="32"/>
        </w:rPr>
        <w:t>将发生日均降雨量接近或超</w:t>
      </w:r>
      <w:r>
        <w:rPr>
          <w:rFonts w:hAnsi="宋体"/>
          <w:szCs w:val="32"/>
        </w:rPr>
        <w:t>200毫米</w:t>
      </w:r>
      <w:r>
        <w:rPr>
          <w:rFonts w:hint="eastAsia" w:hAnsi="宋体"/>
          <w:szCs w:val="32"/>
        </w:rPr>
        <w:t>时，应采取以下预防行动：</w:t>
      </w:r>
    </w:p>
    <w:p>
      <w:pPr>
        <w:spacing w:line="560" w:lineRule="exact"/>
        <w:ind w:firstLine="645"/>
        <w:rPr>
          <w:rFonts w:hAnsi="宋体"/>
          <w:szCs w:val="32"/>
          <w:highlight w:val="yellow"/>
        </w:rPr>
      </w:pPr>
      <w:r>
        <w:rPr>
          <w:rFonts w:hint="eastAsia" w:hAnsi="宋体"/>
          <w:szCs w:val="32"/>
        </w:rPr>
        <w:t>（</w:t>
      </w:r>
      <w:r>
        <w:rPr>
          <w:rFonts w:hAnsi="宋体"/>
          <w:szCs w:val="32"/>
        </w:rPr>
        <w:t>1）</w:t>
      </w:r>
      <w:r>
        <w:rPr>
          <w:rFonts w:hint="eastAsia" w:hAnsi="宋体"/>
          <w:szCs w:val="32"/>
        </w:rPr>
        <w:t>当市气象局提前1-2天提出预警建议后，区防汛办提前12-24小时发布橙色或红色预警信息，密切监视天气变化，加密与市防指天气会商，及时向社会发布气象风险提示及相关科普信息。</w:t>
      </w:r>
    </w:p>
    <w:p>
      <w:pPr>
        <w:spacing w:line="560" w:lineRule="exact"/>
        <w:ind w:firstLine="645"/>
        <w:rPr>
          <w:rFonts w:hAnsi="宋体"/>
          <w:szCs w:val="32"/>
          <w:highlight w:val="yellow"/>
        </w:rPr>
      </w:pPr>
      <w:r>
        <w:rPr>
          <w:rFonts w:hint="eastAsia" w:hAnsi="宋体"/>
          <w:szCs w:val="32"/>
        </w:rPr>
        <w:t>（</w:t>
      </w:r>
      <w:r>
        <w:rPr>
          <w:rFonts w:hAnsi="宋体"/>
          <w:szCs w:val="32"/>
        </w:rPr>
        <w:t>2）区</w:t>
      </w:r>
      <w:r>
        <w:rPr>
          <w:rFonts w:hint="eastAsia" w:hAnsi="宋体"/>
          <w:szCs w:val="32"/>
        </w:rPr>
        <w:t>水务部门部署本行业的防汛工作，密切监测河道水情，分析研判河道来水风险，制定并组织实施防汛预案、根据北京市水务局发布的预警，跟进发布本区域洪水预警、城市积水内涝风险预警、蓄滞洪区运用准备、堤防抢险力量及物资调度等建议并指导属地落实，向区防指报告洪水、积水内涝等防御应对措施及落实情况。</w:t>
      </w:r>
    </w:p>
    <w:p>
      <w:pPr>
        <w:spacing w:line="560" w:lineRule="exact"/>
        <w:ind w:firstLine="645"/>
        <w:rPr>
          <w:rFonts w:hAnsi="宋体"/>
          <w:szCs w:val="32"/>
          <w:highlight w:val="yellow"/>
        </w:rPr>
      </w:pPr>
      <w:r>
        <w:rPr>
          <w:rFonts w:hint="eastAsia" w:hAnsi="宋体"/>
          <w:szCs w:val="32"/>
        </w:rPr>
        <w:t>（</w:t>
      </w:r>
      <w:r>
        <w:rPr>
          <w:rFonts w:hAnsi="宋体"/>
          <w:szCs w:val="32"/>
        </w:rPr>
        <w:t>3）区</w:t>
      </w:r>
      <w:r>
        <w:rPr>
          <w:rFonts w:hint="eastAsia" w:hAnsi="宋体"/>
          <w:szCs w:val="32"/>
        </w:rPr>
        <w:t>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pacing w:line="560" w:lineRule="exact"/>
        <w:ind w:firstLine="645"/>
        <w:rPr>
          <w:rFonts w:hAnsi="宋体"/>
          <w:szCs w:val="32"/>
          <w:highlight w:val="yellow"/>
        </w:rPr>
      </w:pPr>
      <w:r>
        <w:rPr>
          <w:rFonts w:hint="eastAsia" w:hAnsi="宋体"/>
          <w:szCs w:val="32"/>
        </w:rPr>
        <w:t>（</w:t>
      </w:r>
      <w:r>
        <w:rPr>
          <w:rFonts w:hAnsi="宋体"/>
          <w:szCs w:val="32"/>
        </w:rPr>
        <w:t>4）</w:t>
      </w:r>
      <w:r>
        <w:rPr>
          <w:rFonts w:hint="eastAsia" w:hAnsi="宋体"/>
          <w:szCs w:val="32"/>
        </w:rPr>
        <w:t>区交通管理部门部署本行业的防汛工作，根据气象预警建议，制定或调整公交及地铁运营计划，通过道路电子显示屏及公交车、地铁车站显示屏发布强降雨提示信息，向区防指报告公交和地铁停运等意见及防汛措施落实情况。</w:t>
      </w:r>
    </w:p>
    <w:p>
      <w:pPr>
        <w:spacing w:line="560" w:lineRule="exact"/>
        <w:ind w:firstLine="645"/>
        <w:rPr>
          <w:rFonts w:hAnsi="宋体"/>
          <w:szCs w:val="32"/>
          <w:highlight w:val="yellow"/>
        </w:rPr>
      </w:pPr>
      <w:r>
        <w:rPr>
          <w:rFonts w:hint="eastAsia" w:hAnsi="宋体"/>
          <w:szCs w:val="32"/>
        </w:rPr>
        <w:t>（</w:t>
      </w:r>
      <w:r>
        <w:rPr>
          <w:rFonts w:hAnsi="宋体"/>
          <w:szCs w:val="32"/>
        </w:rPr>
        <w:t>5）</w:t>
      </w:r>
      <w:r>
        <w:rPr>
          <w:rFonts w:hint="eastAsia" w:hAnsi="宋体"/>
          <w:szCs w:val="32"/>
        </w:rPr>
        <w:t>区城市管理部门部署本行业的防汛工作，加强对水、电、气、热、油等管线及综合管廊的巡检巡修，明确重点区域、重点部位城市生命线应急保障措施并指导落实，组织环卫公司及时开展落叶清扫。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6）</w:t>
      </w:r>
      <w:r>
        <w:rPr>
          <w:rFonts w:hint="eastAsia" w:hAnsi="宋体"/>
          <w:szCs w:val="32"/>
        </w:rPr>
        <w:t>区住房城乡建设部门部署本行业的防汛工作，加强在建工程、老旧平房、低洼院落、地下空间、建筑工地防汛工作，明确建筑工地停工及危旧房屋、低洼院落、地下空间等人员转移意见，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7）</w:t>
      </w:r>
      <w:r>
        <w:rPr>
          <w:rFonts w:hint="eastAsia" w:hAnsi="宋体"/>
          <w:szCs w:val="32"/>
        </w:rPr>
        <w:t>区文化旅游部门部署本行业的防汛工作，指导文旅行业开展预防及响应，及时发布提示性信息，向区防指报告防汛措施及落实情况。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8）</w:t>
      </w:r>
      <w:r>
        <w:rPr>
          <w:rFonts w:hint="eastAsia" w:hAnsi="宋体"/>
          <w:szCs w:val="32"/>
          <w:lang w:eastAsia="zh-CN"/>
        </w:rPr>
        <w:t>区委宣传部</w:t>
      </w:r>
      <w:r>
        <w:rPr>
          <w:rFonts w:hint="eastAsia" w:hAnsi="宋体"/>
          <w:szCs w:val="32"/>
        </w:rPr>
        <w:t>门组织各媒体加强防汛预警、社会动员、避险防灾等的宣传与引导，通过公共场所大型显示屏等宣传渠道播报安全提示等信息，向区防指报告信息发布及宣传意见。网信部门适时关注和引导舆情。</w:t>
      </w:r>
    </w:p>
    <w:p>
      <w:pPr>
        <w:spacing w:line="560" w:lineRule="exact"/>
        <w:ind w:firstLine="645"/>
        <w:rPr>
          <w:rFonts w:hAnsi="宋体"/>
          <w:szCs w:val="32"/>
          <w:highlight w:val="yellow"/>
        </w:rPr>
      </w:pPr>
      <w:r>
        <w:rPr>
          <w:rFonts w:hint="eastAsia" w:hAnsi="宋体"/>
          <w:szCs w:val="32"/>
        </w:rPr>
        <w:t>（</w:t>
      </w:r>
      <w:r>
        <w:rPr>
          <w:rFonts w:hAnsi="宋体"/>
          <w:szCs w:val="32"/>
        </w:rPr>
        <w:t>9</w:t>
      </w:r>
      <w:r>
        <w:rPr>
          <w:rFonts w:hint="eastAsia" w:hAnsi="宋体"/>
          <w:szCs w:val="32"/>
        </w:rPr>
        <w:t>）区应急管理部门做好应急救灾物资准备，督导危险化学品企业加强防汛工作并做好避险转移及应急抢险准备，并向区防指报告抢险队伍协同意见及防汛措施落实情况。</w:t>
      </w:r>
    </w:p>
    <w:p>
      <w:pPr>
        <w:spacing w:line="560" w:lineRule="exact"/>
        <w:ind w:firstLine="645"/>
        <w:rPr>
          <w:rFonts w:hAnsi="宋体"/>
          <w:szCs w:val="32"/>
        </w:rPr>
      </w:pPr>
      <w:r>
        <w:rPr>
          <w:rFonts w:hint="eastAsia" w:hAnsi="宋体"/>
          <w:szCs w:val="32"/>
        </w:rPr>
        <w:t>（</w:t>
      </w:r>
      <w:r>
        <w:rPr>
          <w:rFonts w:hAnsi="宋体"/>
          <w:szCs w:val="32"/>
        </w:rPr>
        <w:t>10</w:t>
      </w:r>
      <w:r>
        <w:rPr>
          <w:rFonts w:hint="eastAsia" w:hAnsi="宋体"/>
          <w:szCs w:val="32"/>
        </w:rPr>
        <w:t>）区教育部门部署本行业的防汛工作，组织指导学校、幼儿园及其他教育机构开展危险校舍排查和解危工作，明确学校停学、停课措施并组织落实，并向区防指报告防汛措施及落实情况。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11</w:t>
      </w:r>
      <w:r>
        <w:rPr>
          <w:rFonts w:hint="eastAsia" w:hAnsi="宋体"/>
          <w:szCs w:val="32"/>
        </w:rPr>
        <w:t>）区体育部门部署本行业的防汛工作，明确停止一切有组织的室内外体育赛事活动的措施并指导落实，协同相关部门落实徒步、骑行、涉水运动等相关人员的预警工作，并向区防指报告防汛措施及落实情况。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12</w:t>
      </w:r>
      <w:r>
        <w:rPr>
          <w:rFonts w:hint="eastAsia" w:hAnsi="宋体"/>
          <w:szCs w:val="32"/>
        </w:rPr>
        <w:t>）区人防部门部署本行业的防汛工作，明确平战结合的人防工程关停措施并指导落实，做好人防工程的防倒灌工作，并向区防指报告防汛措施落实情况。</w:t>
      </w:r>
    </w:p>
    <w:p>
      <w:pPr>
        <w:spacing w:line="560" w:lineRule="exact"/>
        <w:ind w:firstLine="645"/>
        <w:rPr>
          <w:rFonts w:hAnsi="宋体"/>
          <w:szCs w:val="32"/>
          <w:highlight w:val="yellow"/>
        </w:rPr>
      </w:pPr>
      <w:r>
        <w:rPr>
          <w:rFonts w:hint="eastAsia" w:hAnsi="宋体"/>
          <w:szCs w:val="32"/>
        </w:rPr>
        <w:t>（</w:t>
      </w:r>
      <w:r>
        <w:rPr>
          <w:rFonts w:hAnsi="宋体"/>
          <w:szCs w:val="32"/>
        </w:rPr>
        <w:t>13</w:t>
      </w:r>
      <w:r>
        <w:rPr>
          <w:rFonts w:hint="eastAsia" w:hAnsi="宋体"/>
          <w:szCs w:val="32"/>
        </w:rPr>
        <w:t>）区园林绿化部门部署本行业的防汛工作，明确关闭所属公园措施并组织落实，做好主干道路旁的树木加固工作，并向区防指报告防汛措施及落实情况。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14</w:t>
      </w:r>
      <w:r>
        <w:rPr>
          <w:rFonts w:hint="eastAsia" w:hAnsi="宋体"/>
          <w:szCs w:val="32"/>
        </w:rPr>
        <w:t>）区通信管理部门组织各基础电信企业和铁塔公司做好通信服务保障准备，组织落实紧急情况下通讯保障措施，并向区防指报告防汛措施及落实情况。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15</w:t>
      </w:r>
      <w:r>
        <w:rPr>
          <w:rFonts w:hint="eastAsia" w:hAnsi="宋体"/>
          <w:szCs w:val="32"/>
        </w:rPr>
        <w:t>）区防指依据气象预警建议，提前1-2天组织会商，部署全区防汛工作。根据各防汛专项分指和行业部门提出的意见，提前发布启动防汛橙色或红色预警响应，滚动开展会商调度，并及时向社会发布安全提示。</w:t>
      </w:r>
    </w:p>
    <w:p>
      <w:pPr>
        <w:spacing w:line="560" w:lineRule="exact"/>
        <w:ind w:firstLine="645"/>
        <w:rPr>
          <w:rFonts w:hAnsi="宋体"/>
          <w:szCs w:val="32"/>
          <w:highlight w:val="yellow"/>
        </w:rPr>
      </w:pPr>
      <w:r>
        <w:rPr>
          <w:rFonts w:hint="eastAsia" w:hAnsi="宋体"/>
          <w:szCs w:val="32"/>
        </w:rPr>
        <w:t>（</w:t>
      </w:r>
      <w:r>
        <w:rPr>
          <w:rFonts w:hAnsi="宋体"/>
          <w:szCs w:val="32"/>
        </w:rPr>
        <w:t>16</w:t>
      </w:r>
      <w:r>
        <w:rPr>
          <w:rFonts w:hint="eastAsia" w:hAnsi="宋体"/>
          <w:szCs w:val="32"/>
        </w:rPr>
        <w:t>）各街道防指落实区防指及各行业部门的防汛要求并结合本地实际部署防汛工作，加强对所辖区域防汛隐患再排查，落实包保责任和措施，工委、管委会统筹选派区级领导率工作组深入街道（乡镇）指导防汛工作，视情安排干部逐级深入基层，充实基层防汛队伍。组织开展相关河道、堤防等防洪工程的巡查及防守工作，加强抢险队伍和物资准备及预置工作，明确避险措施，做好人员避险转移安置准备。</w:t>
      </w:r>
    </w:p>
    <w:p>
      <w:pPr>
        <w:spacing w:line="560" w:lineRule="exact"/>
        <w:ind w:firstLine="645"/>
        <w:rPr>
          <w:rFonts w:hAnsi="宋体"/>
          <w:szCs w:val="32"/>
        </w:rPr>
      </w:pPr>
      <w:r>
        <w:rPr>
          <w:rFonts w:hint="eastAsia" w:hAnsi="宋体"/>
          <w:szCs w:val="32"/>
        </w:rPr>
        <w:t>（</w:t>
      </w:r>
      <w:r>
        <w:rPr>
          <w:rFonts w:hAnsi="宋体"/>
          <w:szCs w:val="32"/>
        </w:rPr>
        <w:t>17</w:t>
      </w:r>
      <w:r>
        <w:rPr>
          <w:rFonts w:hint="eastAsia" w:hAnsi="宋体"/>
          <w:szCs w:val="32"/>
        </w:rPr>
        <w:t>）区消防救援支队、北京北排建设有限公司、各防汛抢险专业队伍强化值守，做好应急准备工作。</w:t>
      </w:r>
    </w:p>
    <w:p>
      <w:pPr>
        <w:spacing w:line="560" w:lineRule="exact"/>
        <w:ind w:firstLine="645"/>
        <w:rPr>
          <w:rFonts w:hAnsi="宋体"/>
          <w:szCs w:val="32"/>
        </w:rPr>
      </w:pPr>
      <w:r>
        <w:rPr>
          <w:rFonts w:hint="eastAsia" w:hAnsi="宋体"/>
          <w:szCs w:val="32"/>
        </w:rPr>
        <w:t>（</w:t>
      </w:r>
      <w:r>
        <w:rPr>
          <w:rFonts w:hAnsi="宋体"/>
          <w:szCs w:val="32"/>
        </w:rPr>
        <w:t>18</w:t>
      </w:r>
      <w:r>
        <w:rPr>
          <w:rFonts w:hint="eastAsia" w:hAnsi="宋体"/>
          <w:szCs w:val="32"/>
        </w:rPr>
        <w:t>）街道民兵、预备役做好参加防汛抢险的准备和预置工作。</w:t>
      </w:r>
    </w:p>
    <w:p>
      <w:pPr>
        <w:spacing w:line="560" w:lineRule="exact"/>
        <w:ind w:firstLine="645"/>
        <w:rPr>
          <w:rFonts w:hAnsi="宋体"/>
          <w:szCs w:val="32"/>
          <w:highlight w:val="yellow"/>
        </w:rPr>
      </w:pPr>
      <w:r>
        <w:rPr>
          <w:rFonts w:hint="eastAsia" w:hAnsi="宋体"/>
          <w:szCs w:val="32"/>
        </w:rPr>
        <w:t>（</w:t>
      </w:r>
      <w:r>
        <w:rPr>
          <w:rFonts w:hAnsi="宋体"/>
          <w:szCs w:val="32"/>
        </w:rPr>
        <w:t>19</w:t>
      </w:r>
      <w:r>
        <w:rPr>
          <w:rFonts w:hint="eastAsia" w:hAnsi="宋体"/>
          <w:szCs w:val="32"/>
        </w:rPr>
        <w:t>）各成员单位按照职责做好防汛抢险准备保障工作。</w:t>
      </w:r>
    </w:p>
    <w:p>
      <w:pPr>
        <w:spacing w:line="560" w:lineRule="exact"/>
        <w:ind w:firstLine="645"/>
        <w:rPr>
          <w:rFonts w:hAnsi="宋体"/>
          <w:szCs w:val="32"/>
        </w:rPr>
      </w:pPr>
      <w:r>
        <w:rPr>
          <w:rFonts w:hint="eastAsia" w:hAnsi="宋体"/>
          <w:szCs w:val="32"/>
        </w:rPr>
        <w:t>（</w:t>
      </w:r>
      <w:r>
        <w:rPr>
          <w:rFonts w:hAnsi="宋体"/>
          <w:szCs w:val="32"/>
        </w:rPr>
        <w:t>20</w:t>
      </w:r>
      <w:r>
        <w:rPr>
          <w:rFonts w:hint="eastAsia" w:hAnsi="宋体"/>
          <w:szCs w:val="32"/>
        </w:rPr>
        <w:t>）企事业单位要及时关注气象预警信息，根据各级防汛指挥机构的风险提示或通知公告，合理安排停工、停业、停课相关工作，并做好本单位防汛工作及相关人员避险安排。</w:t>
      </w:r>
    </w:p>
    <w:p>
      <w:pPr>
        <w:spacing w:line="560" w:lineRule="exact"/>
        <w:ind w:firstLine="645"/>
        <w:rPr>
          <w:rFonts w:hAnsi="宋体"/>
          <w:szCs w:val="32"/>
        </w:rPr>
      </w:pPr>
      <w:r>
        <w:rPr>
          <w:rFonts w:hint="eastAsia" w:hAnsi="宋体"/>
          <w:szCs w:val="32"/>
        </w:rPr>
        <w:t>（</w:t>
      </w:r>
      <w:r>
        <w:rPr>
          <w:rFonts w:hAnsi="宋体"/>
          <w:szCs w:val="32"/>
        </w:rPr>
        <w:t>21</w:t>
      </w:r>
      <w:r>
        <w:rPr>
          <w:rFonts w:hint="eastAsia" w:hAnsi="宋体"/>
          <w:szCs w:val="32"/>
        </w:rPr>
        <w:t>）志愿者等社会抢险救援力量按照统一部署重点充实强化属地基层防汛工作。各街道、各有关部门发挥党员、团员和在册志愿者作用，依托街道及社区组织防汛志愿者队伍，启动广泛参与防汛应急救援的社会动员机制。</w:t>
      </w:r>
    </w:p>
    <w:p>
      <w:pPr>
        <w:spacing w:line="560" w:lineRule="exact"/>
        <w:ind w:firstLine="645"/>
        <w:rPr>
          <w:rFonts w:ascii="黑体" w:hAnsi="黑体" w:eastAsia="黑体"/>
          <w:bCs/>
          <w:kern w:val="0"/>
          <w:szCs w:val="32"/>
          <w:highlight w:val="yellow"/>
        </w:rPr>
      </w:pPr>
      <w:r>
        <w:rPr>
          <w:rFonts w:hint="eastAsia" w:hAnsi="宋体"/>
          <w:szCs w:val="32"/>
        </w:rPr>
        <w:t>（</w:t>
      </w:r>
      <w:r>
        <w:rPr>
          <w:rFonts w:hAnsi="宋体"/>
          <w:szCs w:val="32"/>
        </w:rPr>
        <w:t>2</w:t>
      </w:r>
      <w:r>
        <w:rPr>
          <w:rFonts w:hint="eastAsia" w:hAnsi="宋体"/>
          <w:szCs w:val="32"/>
        </w:rPr>
        <w:t>2）社会公众要及时关注气象预警信息，根据各级防汛指挥机构的风险提示或通知公告调整出行计划，减少或避免出行，合理储备生活物资，做好避险准备。</w:t>
      </w:r>
    </w:p>
    <w:p>
      <w:pPr>
        <w:spacing w:line="560" w:lineRule="exact"/>
        <w:ind w:firstLine="645"/>
        <w:rPr>
          <w:rFonts w:hAnsi="宋体"/>
          <w:szCs w:val="32"/>
        </w:rPr>
      </w:pPr>
      <w:r>
        <w:rPr>
          <w:rFonts w:hAnsi="宋体"/>
          <w:szCs w:val="32"/>
        </w:rPr>
        <w:t>4.2.2当预测未来3天</w:t>
      </w:r>
      <w:r>
        <w:rPr>
          <w:rFonts w:hint="eastAsia" w:hAnsi="宋体"/>
          <w:szCs w:val="32"/>
        </w:rPr>
        <w:t>将发生日均降雨量接近或超</w:t>
      </w:r>
      <w:r>
        <w:rPr>
          <w:rFonts w:hAnsi="宋体"/>
          <w:szCs w:val="32"/>
        </w:rPr>
        <w:t>150毫米</w:t>
      </w:r>
      <w:r>
        <w:rPr>
          <w:rFonts w:hint="eastAsia" w:hAnsi="宋体"/>
          <w:szCs w:val="32"/>
        </w:rPr>
        <w:t>但小于</w:t>
      </w:r>
      <w:r>
        <w:rPr>
          <w:rFonts w:hAnsi="宋体"/>
          <w:szCs w:val="32"/>
        </w:rPr>
        <w:t>200毫米时，</w:t>
      </w:r>
      <w:r>
        <w:rPr>
          <w:rFonts w:hint="eastAsia" w:hAnsi="宋体"/>
          <w:szCs w:val="32"/>
        </w:rPr>
        <w:t>应采取以下预防行动：</w:t>
      </w:r>
    </w:p>
    <w:p>
      <w:pPr>
        <w:spacing w:line="560" w:lineRule="exact"/>
        <w:ind w:firstLine="645"/>
        <w:rPr>
          <w:rFonts w:hAnsi="宋体"/>
          <w:szCs w:val="32"/>
          <w:highlight w:val="yellow"/>
        </w:rPr>
      </w:pPr>
      <w:r>
        <w:rPr>
          <w:rFonts w:hint="eastAsia" w:hAnsi="宋体"/>
          <w:szCs w:val="32"/>
        </w:rPr>
        <w:t>（</w:t>
      </w:r>
      <w:r>
        <w:rPr>
          <w:rFonts w:hAnsi="宋体"/>
          <w:szCs w:val="32"/>
        </w:rPr>
        <w:t>1）</w:t>
      </w:r>
      <w:r>
        <w:rPr>
          <w:rFonts w:hint="eastAsia" w:hAnsi="宋体"/>
          <w:szCs w:val="32"/>
        </w:rPr>
        <w:t>当市气象局提前1-2天提出预警建议后，区防汛办提前6-18小时发布黄色或橙色预警信息，密切监视天气变化，加密与市防指天气会商，及时向社会发布气象风险提示及相关科普信息。</w:t>
      </w:r>
    </w:p>
    <w:p>
      <w:pPr>
        <w:spacing w:line="560" w:lineRule="exact"/>
        <w:ind w:firstLine="645"/>
        <w:rPr>
          <w:rFonts w:hAnsi="宋体"/>
          <w:szCs w:val="32"/>
          <w:highlight w:val="yellow"/>
        </w:rPr>
      </w:pPr>
      <w:r>
        <w:rPr>
          <w:rFonts w:hint="eastAsia" w:hAnsi="宋体"/>
          <w:szCs w:val="32"/>
        </w:rPr>
        <w:t>（</w:t>
      </w:r>
      <w:r>
        <w:rPr>
          <w:rFonts w:hAnsi="宋体"/>
          <w:szCs w:val="32"/>
        </w:rPr>
        <w:t>2）</w:t>
      </w:r>
      <w:r>
        <w:rPr>
          <w:rFonts w:hint="eastAsia" w:hAnsi="宋体"/>
          <w:szCs w:val="32"/>
        </w:rPr>
        <w:t>区水务部门部署本行业的防汛工作，密切监测河道水情，分析研判河道来水风险，根据北京市水务局发布的预警，跟进发布本区域洪水预警、城市积水内涝风险预警，蓄滞洪区运用准备、堤防抢险力量及物资调度等建议并指导属地落实，向区防指报告洪水、积水内涝等防御应对措施及落实情况。</w:t>
      </w:r>
    </w:p>
    <w:p>
      <w:pPr>
        <w:spacing w:line="560" w:lineRule="exact"/>
        <w:ind w:firstLine="645"/>
        <w:rPr>
          <w:rFonts w:hAnsi="宋体"/>
          <w:szCs w:val="32"/>
          <w:highlight w:val="yellow"/>
        </w:rPr>
      </w:pPr>
      <w:r>
        <w:rPr>
          <w:rFonts w:hint="eastAsia" w:hAnsi="宋体"/>
          <w:szCs w:val="32"/>
        </w:rPr>
        <w:t>（</w:t>
      </w:r>
      <w:r>
        <w:rPr>
          <w:rFonts w:hAnsi="宋体"/>
          <w:szCs w:val="32"/>
        </w:rPr>
        <w:t>3）</w:t>
      </w:r>
      <w:r>
        <w:rPr>
          <w:rFonts w:hint="eastAsia" w:hAnsi="宋体"/>
          <w:szCs w:val="32"/>
        </w:rPr>
        <w:t>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pacing w:line="560" w:lineRule="exact"/>
        <w:ind w:firstLine="645"/>
        <w:rPr>
          <w:rFonts w:hAnsi="宋体"/>
          <w:szCs w:val="32"/>
          <w:highlight w:val="yellow"/>
        </w:rPr>
      </w:pPr>
      <w:r>
        <w:rPr>
          <w:rFonts w:hint="eastAsia" w:hAnsi="宋体"/>
          <w:szCs w:val="32"/>
        </w:rPr>
        <w:t>（</w:t>
      </w:r>
      <w:r>
        <w:rPr>
          <w:rFonts w:hAnsi="宋体"/>
          <w:szCs w:val="32"/>
        </w:rPr>
        <w:t>4）</w:t>
      </w:r>
      <w:r>
        <w:rPr>
          <w:rFonts w:hint="eastAsia" w:hAnsi="宋体"/>
          <w:szCs w:val="32"/>
        </w:rPr>
        <w:t>区交通管理部门部署本行业的防汛工作，根据气象预警建议，制定或调整公交及地铁运营计划，通过道路电子显示屏及公交、地铁车站显示屏发布强降雨提示信息，向区防指报告防汛措施及落实情况。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5）</w:t>
      </w:r>
      <w:r>
        <w:rPr>
          <w:rFonts w:hint="eastAsia" w:hAnsi="宋体"/>
          <w:szCs w:val="32"/>
        </w:rPr>
        <w:t>区城市管理部门部署本行业的防汛工作，加强对水、电、气、热、油等管线及综合管廊的巡检巡修，明确重点区域、重点部位城市生命线应急保障措施并指导落实，组织环卫公司及时开展落叶清扫，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6）</w:t>
      </w:r>
      <w:r>
        <w:rPr>
          <w:rFonts w:hint="eastAsia" w:hAnsi="宋体"/>
          <w:szCs w:val="32"/>
        </w:rPr>
        <w:t>区住房城乡建设部门部署本行业的防汛工作，加强在建工程、老旧平房、低洼院落、地下空间、建筑工地防汛工作，明确工地停工及危旧房屋、低洼院落、地下空间等人员转移意见，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7）</w:t>
      </w:r>
      <w:r>
        <w:rPr>
          <w:rFonts w:hint="eastAsia" w:hAnsi="宋体"/>
          <w:szCs w:val="32"/>
        </w:rPr>
        <w:t>区文化旅游部门部署本行业的防汛工作，指导文旅行业开展预防及响应，及时发布提示性信息，向区防指报告防汛措施及落实情况。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8）</w:t>
      </w:r>
      <w:r>
        <w:rPr>
          <w:rFonts w:hint="eastAsia" w:hAnsi="宋体"/>
          <w:szCs w:val="32"/>
          <w:lang w:eastAsia="zh-CN"/>
        </w:rPr>
        <w:t>区委宣传部</w:t>
      </w:r>
      <w:r>
        <w:rPr>
          <w:rFonts w:hint="eastAsia" w:hAnsi="宋体"/>
          <w:szCs w:val="32"/>
        </w:rPr>
        <w:t>门利用各媒体、公共场所大型显示屏等宣传渠道播报安全提示等信息，向区防指报告信息发布及宣传意见。网信部门适时关注和引导舆情。</w:t>
      </w:r>
    </w:p>
    <w:p>
      <w:pPr>
        <w:spacing w:line="560" w:lineRule="exact"/>
        <w:ind w:firstLine="645"/>
        <w:rPr>
          <w:rFonts w:hAnsi="宋体"/>
          <w:szCs w:val="32"/>
        </w:rPr>
      </w:pPr>
      <w:r>
        <w:rPr>
          <w:rFonts w:hint="eastAsia" w:hAnsi="宋体"/>
          <w:szCs w:val="32"/>
        </w:rPr>
        <w:t>（</w:t>
      </w:r>
      <w:r>
        <w:rPr>
          <w:rFonts w:hAnsi="宋体"/>
          <w:szCs w:val="32"/>
        </w:rPr>
        <w:t>9</w:t>
      </w:r>
      <w:r>
        <w:rPr>
          <w:rFonts w:hint="eastAsia" w:hAnsi="宋体"/>
          <w:szCs w:val="32"/>
        </w:rPr>
        <w:t>）区应急管理部门做好应急救灾物资准备，督导危险化学品企业做好防汛工作，并向区防指报告抢险队伍协同意见及防汛措施落实情况。</w:t>
      </w:r>
    </w:p>
    <w:p>
      <w:pPr>
        <w:spacing w:line="560" w:lineRule="exact"/>
        <w:ind w:firstLine="645"/>
        <w:rPr>
          <w:rFonts w:hAnsi="宋体"/>
          <w:szCs w:val="32"/>
        </w:rPr>
      </w:pPr>
      <w:r>
        <w:rPr>
          <w:rFonts w:hint="eastAsia" w:hAnsi="宋体"/>
          <w:szCs w:val="32"/>
        </w:rPr>
        <w:t>（</w:t>
      </w:r>
      <w:r>
        <w:rPr>
          <w:rFonts w:hAnsi="宋体"/>
          <w:szCs w:val="32"/>
        </w:rPr>
        <w:t>10</w:t>
      </w:r>
      <w:r>
        <w:rPr>
          <w:rFonts w:hint="eastAsia" w:hAnsi="宋体"/>
          <w:szCs w:val="32"/>
        </w:rPr>
        <w:t>）区教育部门部署本行业的防汛工作，组织指导学校、幼儿园及其他教育机构开展危险校舍排查和解危工作，并向区防指报告学校停学、停课的意见及防汛措施落实情况。</w:t>
      </w:r>
    </w:p>
    <w:p>
      <w:pPr>
        <w:spacing w:line="560" w:lineRule="exact"/>
        <w:ind w:firstLine="645"/>
        <w:rPr>
          <w:rFonts w:hAnsi="宋体"/>
          <w:szCs w:val="32"/>
          <w:highlight w:val="yellow"/>
        </w:rPr>
      </w:pPr>
      <w:r>
        <w:rPr>
          <w:rFonts w:hint="eastAsia" w:hAnsi="宋体"/>
          <w:szCs w:val="32"/>
        </w:rPr>
        <w:t>（</w:t>
      </w:r>
      <w:r>
        <w:rPr>
          <w:rFonts w:hAnsi="宋体"/>
          <w:szCs w:val="32"/>
        </w:rPr>
        <w:t>11</w:t>
      </w:r>
      <w:r>
        <w:rPr>
          <w:rFonts w:hint="eastAsia" w:hAnsi="宋体"/>
          <w:szCs w:val="32"/>
        </w:rPr>
        <w:t>）区体育部门部署本行业的防汛工作，通知有组织的室外体育赛事活动承办单位调整活动计划，并加强对有组织的徒步、骑行、涉水运动等相关人员的预警工作，并向区防指报告停止体育活动的意见及防汛措施落实情况。</w:t>
      </w:r>
    </w:p>
    <w:p>
      <w:pPr>
        <w:spacing w:line="560" w:lineRule="exact"/>
        <w:ind w:firstLine="645"/>
        <w:rPr>
          <w:rFonts w:hAnsi="宋体"/>
          <w:szCs w:val="32"/>
        </w:rPr>
      </w:pPr>
      <w:r>
        <w:rPr>
          <w:rFonts w:hint="eastAsia" w:hAnsi="宋体"/>
          <w:szCs w:val="32"/>
        </w:rPr>
        <w:t>（</w:t>
      </w:r>
      <w:r>
        <w:rPr>
          <w:rFonts w:hAnsi="宋体"/>
          <w:szCs w:val="32"/>
        </w:rPr>
        <w:t>12</w:t>
      </w:r>
      <w:r>
        <w:rPr>
          <w:rFonts w:hint="eastAsia" w:hAnsi="宋体"/>
          <w:szCs w:val="32"/>
        </w:rPr>
        <w:t>）区人防部门部署本行业的防汛工作，做好人防工程的防倒灌工作，并向区防指报告平战结合利用的人防工程暂停使用和人员、车辆转移的意见及防汛措施落实情况。</w:t>
      </w:r>
    </w:p>
    <w:p>
      <w:pPr>
        <w:spacing w:line="560" w:lineRule="exact"/>
        <w:ind w:firstLine="645"/>
        <w:rPr>
          <w:rFonts w:hAnsi="宋体"/>
          <w:szCs w:val="32"/>
        </w:rPr>
      </w:pPr>
      <w:r>
        <w:rPr>
          <w:rFonts w:hint="eastAsia" w:hAnsi="宋体"/>
          <w:szCs w:val="32"/>
        </w:rPr>
        <w:t>（</w:t>
      </w:r>
      <w:r>
        <w:rPr>
          <w:rFonts w:hAnsi="宋体"/>
          <w:szCs w:val="32"/>
        </w:rPr>
        <w:t>13</w:t>
      </w:r>
      <w:r>
        <w:rPr>
          <w:rFonts w:hint="eastAsia" w:hAnsi="宋体"/>
          <w:szCs w:val="32"/>
        </w:rPr>
        <w:t>）区园林绿化部门部署本行业的防汛工作，及时组织队伍做好主干道路旁的树木加固工作，并向区防指报告所属公园关闭意见及措施落实情况。</w:t>
      </w:r>
    </w:p>
    <w:p>
      <w:pPr>
        <w:spacing w:line="560" w:lineRule="exact"/>
        <w:ind w:firstLine="645"/>
        <w:rPr>
          <w:rFonts w:hAnsi="宋体"/>
          <w:szCs w:val="32"/>
          <w:highlight w:val="yellow"/>
        </w:rPr>
      </w:pPr>
      <w:r>
        <w:rPr>
          <w:rFonts w:hint="eastAsia" w:hAnsi="宋体"/>
          <w:szCs w:val="32"/>
        </w:rPr>
        <w:t>（</w:t>
      </w:r>
      <w:r>
        <w:rPr>
          <w:rFonts w:hAnsi="宋体"/>
          <w:szCs w:val="32"/>
        </w:rPr>
        <w:t>14</w:t>
      </w:r>
      <w:r>
        <w:rPr>
          <w:rFonts w:hint="eastAsia" w:hAnsi="宋体"/>
          <w:szCs w:val="32"/>
        </w:rPr>
        <w:t>）区通信管理部门组织各基础电信企业和铁塔公司做好通信服务保障，做好紧急情况下通讯保障准备，并向区防指报告防汛措施及落实情况。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15</w:t>
      </w:r>
      <w:r>
        <w:rPr>
          <w:rFonts w:hint="eastAsia" w:hAnsi="宋体"/>
          <w:szCs w:val="32"/>
        </w:rPr>
        <w:t>）区防指依据气象预警建议，提前1-2天组织会商，部署全区防汛工作。根据各防汛专项分指和行业部门提出的意见，提前发布启动防汛黄色或橙色预警响应，滚动开展会商调度，并及时向社会发布安全提示。</w:t>
      </w:r>
    </w:p>
    <w:p>
      <w:pPr>
        <w:spacing w:line="560" w:lineRule="exact"/>
        <w:ind w:firstLine="645"/>
        <w:rPr>
          <w:rFonts w:hAnsi="宋体"/>
          <w:szCs w:val="32"/>
        </w:rPr>
      </w:pPr>
      <w:r>
        <w:rPr>
          <w:rFonts w:hint="eastAsia" w:hAnsi="宋体"/>
          <w:szCs w:val="32"/>
        </w:rPr>
        <w:t>（</w:t>
      </w:r>
      <w:r>
        <w:rPr>
          <w:rFonts w:hAnsi="宋体"/>
          <w:szCs w:val="32"/>
        </w:rPr>
        <w:t>16</w:t>
      </w:r>
      <w:r>
        <w:rPr>
          <w:rFonts w:hint="eastAsia" w:hAnsi="宋体"/>
          <w:szCs w:val="32"/>
        </w:rPr>
        <w:t>）各街道防指落实区防指及各行业部门的防汛指挥要求并结合本地实际部署防汛工作，加强对所辖区域防汛隐患再排查，落实包保责任措施，工委、管委会统筹选派区级领导率工作组深入镇、街指导防汛工作。加强抢险队伍和物资准备及预置工作，明确避险措施，做好人员避险转移安置。</w:t>
      </w:r>
    </w:p>
    <w:p>
      <w:pPr>
        <w:spacing w:line="560" w:lineRule="exact"/>
        <w:ind w:firstLine="645"/>
        <w:rPr>
          <w:rFonts w:hAnsi="宋体"/>
          <w:szCs w:val="32"/>
          <w:highlight w:val="yellow"/>
        </w:rPr>
      </w:pPr>
      <w:r>
        <w:rPr>
          <w:rFonts w:hint="eastAsia" w:hAnsi="宋体"/>
          <w:szCs w:val="32"/>
        </w:rPr>
        <w:t>（</w:t>
      </w:r>
      <w:r>
        <w:rPr>
          <w:rFonts w:hAnsi="宋体"/>
          <w:szCs w:val="32"/>
        </w:rPr>
        <w:t>17</w:t>
      </w:r>
      <w:r>
        <w:rPr>
          <w:rFonts w:hint="eastAsia" w:hAnsi="宋体"/>
          <w:szCs w:val="32"/>
        </w:rPr>
        <w:t>）区消防救援支队、北京北排建设有限公司、各防汛抢险专业队伍强化值守，做好应急准备工作。</w:t>
      </w:r>
    </w:p>
    <w:p>
      <w:pPr>
        <w:spacing w:line="560" w:lineRule="exact"/>
        <w:ind w:firstLine="645"/>
        <w:rPr>
          <w:rFonts w:hAnsi="宋体"/>
          <w:szCs w:val="32"/>
        </w:rPr>
      </w:pPr>
      <w:r>
        <w:rPr>
          <w:rFonts w:hint="eastAsia" w:hAnsi="宋体"/>
          <w:szCs w:val="32"/>
        </w:rPr>
        <w:t>（</w:t>
      </w:r>
      <w:r>
        <w:rPr>
          <w:rFonts w:hAnsi="宋体"/>
          <w:szCs w:val="32"/>
        </w:rPr>
        <w:t>18</w:t>
      </w:r>
      <w:r>
        <w:rPr>
          <w:rFonts w:hint="eastAsia" w:hAnsi="宋体"/>
          <w:szCs w:val="32"/>
        </w:rPr>
        <w:t>）街道民兵、预备役做好参加防汛抢险的准备和预置工作。</w:t>
      </w:r>
    </w:p>
    <w:p>
      <w:pPr>
        <w:spacing w:line="560" w:lineRule="exact"/>
        <w:ind w:firstLine="645"/>
        <w:rPr>
          <w:rFonts w:hAnsi="宋体"/>
          <w:szCs w:val="32"/>
        </w:rPr>
      </w:pPr>
      <w:r>
        <w:rPr>
          <w:rFonts w:hint="eastAsia" w:hAnsi="宋体"/>
          <w:szCs w:val="32"/>
        </w:rPr>
        <w:t>（</w:t>
      </w:r>
      <w:r>
        <w:rPr>
          <w:rFonts w:hAnsi="宋体"/>
          <w:szCs w:val="32"/>
        </w:rPr>
        <w:t>19</w:t>
      </w:r>
      <w:r>
        <w:rPr>
          <w:rFonts w:hint="eastAsia" w:hAnsi="宋体"/>
          <w:szCs w:val="32"/>
        </w:rPr>
        <w:t>）各成员单位按照职责做好防汛抢险准备保障工作。</w:t>
      </w:r>
    </w:p>
    <w:p>
      <w:pPr>
        <w:spacing w:line="560" w:lineRule="exact"/>
        <w:ind w:firstLine="645"/>
        <w:rPr>
          <w:rFonts w:hAnsi="宋体"/>
          <w:szCs w:val="32"/>
        </w:rPr>
      </w:pPr>
      <w:r>
        <w:rPr>
          <w:rFonts w:hint="eastAsia" w:hAnsi="宋体"/>
          <w:szCs w:val="32"/>
        </w:rPr>
        <w:t>（</w:t>
      </w:r>
      <w:r>
        <w:rPr>
          <w:rFonts w:hAnsi="宋体"/>
          <w:szCs w:val="32"/>
        </w:rPr>
        <w:t>20</w:t>
      </w:r>
      <w:r>
        <w:rPr>
          <w:rFonts w:hint="eastAsia" w:hAnsi="宋体"/>
          <w:szCs w:val="32"/>
        </w:rPr>
        <w:t>）企事业单位要及时关注气象预警信息，根据各级防汛指挥机构的风险提示或通知公告调整工作时间，做好本单位防汛工作。</w:t>
      </w:r>
    </w:p>
    <w:p>
      <w:pPr>
        <w:spacing w:line="560" w:lineRule="exact"/>
        <w:ind w:firstLine="645"/>
        <w:rPr>
          <w:rFonts w:ascii="黑体" w:hAnsi="黑体" w:eastAsia="黑体"/>
          <w:bCs/>
          <w:kern w:val="0"/>
          <w:szCs w:val="32"/>
          <w:highlight w:val="yellow"/>
        </w:rPr>
      </w:pPr>
      <w:r>
        <w:rPr>
          <w:rFonts w:hint="eastAsia" w:hAnsi="宋体"/>
          <w:szCs w:val="32"/>
        </w:rPr>
        <w:t>（</w:t>
      </w:r>
      <w:r>
        <w:rPr>
          <w:rFonts w:hAnsi="宋体"/>
          <w:szCs w:val="32"/>
        </w:rPr>
        <w:t>21</w:t>
      </w:r>
      <w:r>
        <w:rPr>
          <w:rFonts w:hint="eastAsia" w:hAnsi="宋体"/>
          <w:szCs w:val="32"/>
        </w:rPr>
        <w:t>）社会公众要及时关注气象预警信息，根据各级防汛指挥机构的风险提示或通知公告调整出行计划，合理储备应急和生活物资。</w:t>
      </w:r>
    </w:p>
    <w:p>
      <w:pPr>
        <w:spacing w:line="560" w:lineRule="exact"/>
        <w:ind w:firstLine="645"/>
        <w:rPr>
          <w:rFonts w:hAnsi="宋体"/>
          <w:szCs w:val="32"/>
        </w:rPr>
      </w:pPr>
      <w:r>
        <w:rPr>
          <w:rFonts w:hAnsi="宋体"/>
          <w:szCs w:val="32"/>
        </w:rPr>
        <w:t>4.2.3当预测未来3天</w:t>
      </w:r>
      <w:r>
        <w:rPr>
          <w:rFonts w:hint="eastAsia" w:hAnsi="宋体"/>
          <w:szCs w:val="32"/>
        </w:rPr>
        <w:t>将发生日均降雨量接近或超</w:t>
      </w:r>
      <w:r>
        <w:rPr>
          <w:rFonts w:hAnsi="宋体"/>
          <w:szCs w:val="32"/>
        </w:rPr>
        <w:t>50毫米</w:t>
      </w:r>
      <w:r>
        <w:rPr>
          <w:rFonts w:hint="eastAsia" w:hAnsi="宋体"/>
          <w:szCs w:val="32"/>
        </w:rPr>
        <w:t>但小于</w:t>
      </w:r>
      <w:r>
        <w:rPr>
          <w:rFonts w:hAnsi="宋体"/>
          <w:szCs w:val="32"/>
        </w:rPr>
        <w:t>150毫米时，应采取以下预防行动：</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当市气象局提前1-2天提出预警建议后，区防汛办提前3-12小时发布蓝色或黄色预警信息，及时监视天气变化，与市防指天气会商，随时更新预报预警，向社会发布气象风险提示及相关科普信息。</w:t>
      </w:r>
    </w:p>
    <w:p>
      <w:pPr>
        <w:spacing w:line="560" w:lineRule="exact"/>
        <w:ind w:firstLine="645"/>
        <w:rPr>
          <w:rFonts w:hAnsi="宋体"/>
          <w:szCs w:val="32"/>
        </w:rPr>
      </w:pPr>
      <w:r>
        <w:rPr>
          <w:rFonts w:hint="eastAsia" w:hAnsi="宋体"/>
          <w:szCs w:val="32"/>
        </w:rPr>
        <w:t>（</w:t>
      </w:r>
      <w:r>
        <w:rPr>
          <w:rFonts w:hAnsi="宋体"/>
          <w:szCs w:val="32"/>
        </w:rPr>
        <w:t>2）</w:t>
      </w:r>
      <w:r>
        <w:rPr>
          <w:rFonts w:hint="eastAsia" w:hAnsi="宋体"/>
          <w:szCs w:val="32"/>
        </w:rPr>
        <w:t>区水务部门部署本行业防汛工作，密切监测河道水情，分析研判河道来水风险，跟进北京市水务局发布的预警，跟进发布本区域洪水预警、城市积水内涝风险预警、蓄滞洪区运用准备、堤防抢险力量及物资调度等建议并指导属地落实，向区防指报告洪水、积水内涝等防御应对措施及落实情况。</w:t>
      </w:r>
    </w:p>
    <w:p>
      <w:pPr>
        <w:spacing w:line="560" w:lineRule="exact"/>
        <w:ind w:firstLine="645"/>
        <w:rPr>
          <w:rFonts w:hAnsi="宋体"/>
          <w:szCs w:val="32"/>
        </w:rPr>
      </w:pPr>
      <w:r>
        <w:rPr>
          <w:rFonts w:hint="eastAsia" w:hAnsi="宋体"/>
          <w:szCs w:val="32"/>
        </w:rPr>
        <w:t>（</w:t>
      </w:r>
      <w:r>
        <w:rPr>
          <w:rFonts w:hAnsi="宋体"/>
          <w:szCs w:val="32"/>
        </w:rPr>
        <w:t>3）</w:t>
      </w:r>
      <w:r>
        <w:rPr>
          <w:rFonts w:hint="eastAsia" w:hAnsi="宋体"/>
          <w:szCs w:val="32"/>
        </w:rPr>
        <w:t>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pacing w:line="560" w:lineRule="exact"/>
        <w:ind w:firstLine="645"/>
        <w:rPr>
          <w:rFonts w:hAnsi="宋体"/>
          <w:szCs w:val="32"/>
        </w:rPr>
      </w:pPr>
      <w:r>
        <w:rPr>
          <w:rFonts w:hint="eastAsia" w:hAnsi="宋体"/>
          <w:szCs w:val="32"/>
        </w:rPr>
        <w:t>（</w:t>
      </w:r>
      <w:r>
        <w:rPr>
          <w:rFonts w:hAnsi="宋体"/>
          <w:szCs w:val="32"/>
        </w:rPr>
        <w:t>4）</w:t>
      </w:r>
      <w:r>
        <w:rPr>
          <w:rFonts w:hint="eastAsia" w:hAnsi="宋体"/>
          <w:szCs w:val="32"/>
        </w:rPr>
        <w:t>区交通管理部门部署本行业的防汛工作，根据气象预警建议，明确公共交通运营调整计划，做好重点场站旅客接驳准备，通过道路电子显示屏及公交、地铁车站显示屏发布强降雨提示信息，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5）</w:t>
      </w:r>
      <w:r>
        <w:rPr>
          <w:rFonts w:hint="eastAsia" w:hAnsi="宋体"/>
          <w:szCs w:val="32"/>
        </w:rPr>
        <w:t>区城市管理部门部署本行业的防汛工作，加强对水、电、气、热、油等管线及综合管廊的巡检巡修，做好重点区域、重点部位城市生命线应急保障准备，组织环卫公司及时开展落叶清扫，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6）</w:t>
      </w:r>
      <w:r>
        <w:rPr>
          <w:rFonts w:hint="eastAsia" w:hAnsi="宋体"/>
          <w:szCs w:val="32"/>
        </w:rPr>
        <w:t>区住房城乡建设部门部署本行业的防汛工作，明确建筑工地停工及危旧房屋、低洼院落、地下空间等人员转移意见，向区防指报告防汛措施及落实情况。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7）</w:t>
      </w:r>
      <w:r>
        <w:rPr>
          <w:rFonts w:hint="eastAsia" w:hAnsi="宋体"/>
          <w:szCs w:val="32"/>
        </w:rPr>
        <w:t>区文化旅游部门部署本行业的防汛工作，指导文旅行业开展预防及响应，及时发布提示性信息，向区防指报告防汛措施及落实情况。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8）</w:t>
      </w:r>
      <w:r>
        <w:rPr>
          <w:rFonts w:hint="eastAsia" w:hAnsi="宋体"/>
          <w:szCs w:val="32"/>
          <w:lang w:eastAsia="zh-CN"/>
        </w:rPr>
        <w:t>区委宣传部</w:t>
      </w:r>
      <w:r>
        <w:rPr>
          <w:rFonts w:hint="eastAsia" w:hAnsi="宋体"/>
          <w:szCs w:val="32"/>
        </w:rPr>
        <w:t>门利用各媒体、公共场所大型显示屏等宣传渠道播报安全提示等信息，向区防指报告信息发布及宣传意见。网信部门适时关注和引导舆情。</w:t>
      </w:r>
    </w:p>
    <w:p>
      <w:pPr>
        <w:spacing w:line="560" w:lineRule="exact"/>
        <w:ind w:firstLine="645"/>
        <w:rPr>
          <w:rFonts w:hAnsi="宋体"/>
          <w:szCs w:val="32"/>
          <w:highlight w:val="yellow"/>
        </w:rPr>
      </w:pPr>
      <w:r>
        <w:rPr>
          <w:rFonts w:hint="eastAsia" w:hAnsi="宋体"/>
          <w:szCs w:val="32"/>
        </w:rPr>
        <w:t>（</w:t>
      </w:r>
      <w:r>
        <w:rPr>
          <w:rFonts w:hAnsi="宋体"/>
          <w:szCs w:val="32"/>
        </w:rPr>
        <w:t>9）</w:t>
      </w:r>
      <w:r>
        <w:rPr>
          <w:rFonts w:hint="eastAsia" w:hAnsi="宋体"/>
          <w:szCs w:val="32"/>
        </w:rPr>
        <w:t>区应急管理部门做好应急救灾物资准备，督导危险化学品企业做好防汛工作，并向区防指报告抢险队伍协同意见及防汛措施落实情况。</w:t>
      </w:r>
    </w:p>
    <w:p>
      <w:pPr>
        <w:spacing w:line="560" w:lineRule="exact"/>
        <w:ind w:firstLine="645"/>
        <w:rPr>
          <w:rFonts w:hAnsi="宋体"/>
          <w:szCs w:val="32"/>
        </w:rPr>
      </w:pPr>
      <w:r>
        <w:rPr>
          <w:rFonts w:hint="eastAsia" w:hAnsi="宋体"/>
          <w:szCs w:val="32"/>
        </w:rPr>
        <w:t>（</w:t>
      </w:r>
      <w:r>
        <w:rPr>
          <w:rFonts w:hAnsi="宋体"/>
          <w:szCs w:val="32"/>
        </w:rPr>
        <w:t>10</w:t>
      </w:r>
      <w:r>
        <w:rPr>
          <w:rFonts w:hint="eastAsia" w:hAnsi="宋体"/>
          <w:szCs w:val="32"/>
        </w:rPr>
        <w:t>）区教育部门部署本行业的防汛工作，组织指导学校、幼儿园及其他教育机构开展危险校舍排查和解危工作，并向区防指报告课外培训机构和学校停学、停课的意见及防汛措施落实情况。</w:t>
      </w:r>
    </w:p>
    <w:p>
      <w:pPr>
        <w:spacing w:line="560" w:lineRule="exact"/>
        <w:ind w:firstLine="645"/>
        <w:rPr>
          <w:rFonts w:hAnsi="宋体"/>
          <w:szCs w:val="32"/>
          <w:highlight w:val="yellow"/>
        </w:rPr>
      </w:pPr>
      <w:r>
        <w:rPr>
          <w:rFonts w:hint="eastAsia" w:hAnsi="宋体"/>
          <w:szCs w:val="32"/>
        </w:rPr>
        <w:t>（</w:t>
      </w:r>
      <w:r>
        <w:rPr>
          <w:rFonts w:hAnsi="宋体"/>
          <w:szCs w:val="32"/>
        </w:rPr>
        <w:t>11）</w:t>
      </w:r>
      <w:r>
        <w:rPr>
          <w:rFonts w:hint="eastAsia" w:hAnsi="宋体"/>
          <w:szCs w:val="32"/>
        </w:rPr>
        <w:t>区体育部门部署本行业的防汛工作，通知室外体育活动承办单位调整活动计划，并向区防指报告停止室外体育活动的意见及防汛措施落实情况。</w:t>
      </w:r>
    </w:p>
    <w:p>
      <w:pPr>
        <w:spacing w:line="560" w:lineRule="exact"/>
        <w:ind w:firstLine="645"/>
        <w:rPr>
          <w:rFonts w:hAnsi="宋体"/>
          <w:szCs w:val="32"/>
        </w:rPr>
      </w:pPr>
      <w:r>
        <w:rPr>
          <w:rFonts w:hint="eastAsia" w:hAnsi="宋体"/>
          <w:szCs w:val="32"/>
        </w:rPr>
        <w:t>（</w:t>
      </w:r>
      <w:r>
        <w:rPr>
          <w:rFonts w:hAnsi="宋体"/>
          <w:szCs w:val="32"/>
        </w:rPr>
        <w:t>12</w:t>
      </w:r>
      <w:r>
        <w:rPr>
          <w:rFonts w:hint="eastAsia" w:hAnsi="宋体"/>
          <w:szCs w:val="32"/>
        </w:rPr>
        <w:t>）区人防部门部署本行业的防汛工作，做好人防工程的防倒灌工作，并向区防指报告平战结合利用的人防工程暂停使用和人员、车辆转移的意见及防汛措施落实情况。</w:t>
      </w:r>
    </w:p>
    <w:p>
      <w:pPr>
        <w:spacing w:line="560" w:lineRule="exact"/>
        <w:ind w:firstLine="645"/>
        <w:rPr>
          <w:rFonts w:hAnsi="宋体"/>
          <w:szCs w:val="32"/>
        </w:rPr>
      </w:pPr>
      <w:r>
        <w:rPr>
          <w:rFonts w:hint="eastAsia" w:hAnsi="宋体"/>
          <w:szCs w:val="32"/>
        </w:rPr>
        <w:t>（</w:t>
      </w:r>
      <w:r>
        <w:rPr>
          <w:rFonts w:hAnsi="宋体"/>
          <w:szCs w:val="32"/>
        </w:rPr>
        <w:t>13</w:t>
      </w:r>
      <w:r>
        <w:rPr>
          <w:rFonts w:hint="eastAsia" w:hAnsi="宋体"/>
          <w:szCs w:val="32"/>
        </w:rPr>
        <w:t>）区园林绿化部门部署本行业的防汛工作，及时组织队伍做好主干道路旁的树木加固工作，并向区防指报告所属公园关闭意见及防汛措施落实情况。</w:t>
      </w:r>
    </w:p>
    <w:p>
      <w:pPr>
        <w:spacing w:line="560" w:lineRule="exact"/>
        <w:ind w:firstLine="645"/>
        <w:rPr>
          <w:rFonts w:hAnsi="宋体"/>
          <w:szCs w:val="32"/>
        </w:rPr>
      </w:pPr>
      <w:r>
        <w:rPr>
          <w:rFonts w:hint="eastAsia" w:hAnsi="宋体"/>
          <w:szCs w:val="32"/>
        </w:rPr>
        <w:t>（</w:t>
      </w:r>
      <w:r>
        <w:rPr>
          <w:rFonts w:hAnsi="宋体"/>
          <w:szCs w:val="32"/>
        </w:rPr>
        <w:t>14</w:t>
      </w:r>
      <w:r>
        <w:rPr>
          <w:rFonts w:hint="eastAsia" w:hAnsi="宋体"/>
          <w:szCs w:val="32"/>
        </w:rPr>
        <w:t>）区通信管理部门组织各基础电信企业和铁塔公司做好通信服务保障，并向区防指报告防汛措施及落实情况。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15</w:t>
      </w:r>
      <w:r>
        <w:rPr>
          <w:rFonts w:hint="eastAsia" w:hAnsi="宋体"/>
          <w:szCs w:val="32"/>
        </w:rPr>
        <w:t>）区防指依据气象预警建议，提前1-2天组织会商，部署全区防汛工作。根据各防汛专项分指和行业部门提出的意见，提前发布启动防汛蓝色或黄色预警响应，滚动开展会商调度，并及时向社会发布安全提示。</w:t>
      </w:r>
    </w:p>
    <w:p>
      <w:pPr>
        <w:spacing w:line="560" w:lineRule="exact"/>
        <w:ind w:firstLine="645"/>
        <w:rPr>
          <w:rFonts w:hAnsi="宋体"/>
          <w:szCs w:val="32"/>
          <w:highlight w:val="yellow"/>
        </w:rPr>
      </w:pPr>
      <w:r>
        <w:rPr>
          <w:rFonts w:hint="eastAsia" w:hAnsi="宋体"/>
          <w:szCs w:val="32"/>
        </w:rPr>
        <w:t>（</w:t>
      </w:r>
      <w:r>
        <w:rPr>
          <w:rFonts w:hAnsi="宋体"/>
          <w:szCs w:val="32"/>
        </w:rPr>
        <w:t>16</w:t>
      </w:r>
      <w:r>
        <w:rPr>
          <w:rFonts w:hint="eastAsia" w:hAnsi="宋体"/>
          <w:szCs w:val="32"/>
        </w:rPr>
        <w:t>）各街道防指落实区防指及各行业部门的防汛指挥要求并结合本地实际部署防汛工作，加强对所辖区域防汛隐患排查，落实包保责任措施，做好危险区域人员避险转移安置准备，视情可选派区级领导率工作组深入街道（乡镇）指导防汛工作。</w:t>
      </w:r>
    </w:p>
    <w:p>
      <w:pPr>
        <w:spacing w:line="560" w:lineRule="exact"/>
        <w:ind w:firstLine="645"/>
        <w:rPr>
          <w:rFonts w:hAnsi="宋体"/>
          <w:szCs w:val="32"/>
        </w:rPr>
      </w:pPr>
      <w:r>
        <w:rPr>
          <w:rFonts w:hint="eastAsia" w:hAnsi="宋体"/>
          <w:szCs w:val="32"/>
        </w:rPr>
        <w:t>（</w:t>
      </w:r>
      <w:r>
        <w:rPr>
          <w:rFonts w:hAnsi="宋体"/>
          <w:szCs w:val="32"/>
        </w:rPr>
        <w:t>17</w:t>
      </w:r>
      <w:r>
        <w:rPr>
          <w:rFonts w:hint="eastAsia" w:hAnsi="宋体"/>
          <w:szCs w:val="32"/>
        </w:rPr>
        <w:t>）区消防救援支队、北京北排建设有限公司、各防汛抢险专业队伍强化值守，做好应急准备工作。</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8）各成员单位按照职责做好防汛抢险准备保障工作。</w:t>
      </w:r>
    </w:p>
    <w:p>
      <w:pPr>
        <w:spacing w:line="560" w:lineRule="exact"/>
        <w:ind w:firstLine="645"/>
        <w:rPr>
          <w:rFonts w:hAnsi="宋体"/>
          <w:szCs w:val="32"/>
          <w:highlight w:val="yellow"/>
        </w:rPr>
      </w:pPr>
      <w:r>
        <w:rPr>
          <w:rFonts w:hint="eastAsia" w:hAnsi="宋体"/>
          <w:szCs w:val="32"/>
        </w:rPr>
        <w:t>（19）企事业单位要及时关注气象预警信息，根据各级防汛指挥机构的风险提示或通知公告调整工作时间，做好本单位防汛工作。</w:t>
      </w:r>
    </w:p>
    <w:p>
      <w:pPr>
        <w:spacing w:line="560" w:lineRule="exact"/>
        <w:ind w:firstLine="645"/>
        <w:rPr>
          <w:rFonts w:hAnsi="宋体"/>
          <w:szCs w:val="32"/>
        </w:rPr>
      </w:pPr>
      <w:r>
        <w:rPr>
          <w:rFonts w:hint="eastAsia" w:hAnsi="宋体"/>
          <w:szCs w:val="32"/>
        </w:rPr>
        <w:t>（</w:t>
      </w:r>
      <w:r>
        <w:rPr>
          <w:rFonts w:hAnsi="宋体"/>
          <w:szCs w:val="32"/>
        </w:rPr>
        <w:t>2</w:t>
      </w:r>
      <w:r>
        <w:rPr>
          <w:rFonts w:hint="eastAsia" w:hAnsi="宋体"/>
          <w:szCs w:val="32"/>
        </w:rPr>
        <w:t>0</w:t>
      </w:r>
      <w:r>
        <w:rPr>
          <w:rFonts w:hAnsi="宋体"/>
          <w:szCs w:val="32"/>
        </w:rPr>
        <w:t>）</w:t>
      </w:r>
      <w:r>
        <w:rPr>
          <w:rFonts w:hint="eastAsia" w:hAnsi="宋体"/>
          <w:szCs w:val="32"/>
        </w:rPr>
        <w:t>社会公众要及时关注气象预警信息，根据各级防汛指挥机构的风险提示或通知公告调整出行计划，科学避险。</w:t>
      </w:r>
    </w:p>
    <w:p>
      <w:pPr>
        <w:spacing w:line="560" w:lineRule="exact"/>
        <w:ind w:firstLine="645"/>
        <w:rPr>
          <w:rFonts w:hAnsi="宋体"/>
          <w:szCs w:val="32"/>
        </w:rPr>
      </w:pPr>
      <w:r>
        <w:rPr>
          <w:rFonts w:hAnsi="宋体"/>
          <w:szCs w:val="32"/>
        </w:rPr>
        <w:t>4.2.4当预测未来3天</w:t>
      </w:r>
      <w:r>
        <w:rPr>
          <w:rFonts w:hint="eastAsia" w:hAnsi="宋体"/>
          <w:szCs w:val="32"/>
        </w:rPr>
        <w:t>将发生日均降雨量接近或超</w:t>
      </w:r>
      <w:r>
        <w:rPr>
          <w:rFonts w:hAnsi="宋体"/>
          <w:szCs w:val="32"/>
        </w:rPr>
        <w:t>25毫米</w:t>
      </w:r>
      <w:r>
        <w:rPr>
          <w:rFonts w:hint="eastAsia" w:hAnsi="宋体"/>
          <w:szCs w:val="32"/>
        </w:rPr>
        <w:t>但小于</w:t>
      </w:r>
      <w:r>
        <w:rPr>
          <w:rFonts w:hAnsi="宋体"/>
          <w:szCs w:val="32"/>
        </w:rPr>
        <w:t>50毫米降雨时，应采取以下预防行动：</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当市气象局提前1-2天提出预警建议后，区防汛办视情提前3-6小时发布蓝色预警信息，及时监视天气变化，随时更新预报预警，向社会发布气象风险提示及相关科普信息。</w:t>
      </w:r>
    </w:p>
    <w:p>
      <w:pPr>
        <w:spacing w:line="560" w:lineRule="exact"/>
        <w:ind w:firstLine="645"/>
        <w:rPr>
          <w:rFonts w:hAnsi="宋体"/>
          <w:szCs w:val="32"/>
        </w:rPr>
      </w:pPr>
      <w:r>
        <w:rPr>
          <w:rFonts w:hint="eastAsia" w:hAnsi="宋体"/>
          <w:szCs w:val="32"/>
        </w:rPr>
        <w:t>（</w:t>
      </w:r>
      <w:r>
        <w:rPr>
          <w:rFonts w:hAnsi="宋体"/>
          <w:szCs w:val="32"/>
        </w:rPr>
        <w:t>2）</w:t>
      </w:r>
      <w:r>
        <w:rPr>
          <w:rFonts w:hint="eastAsia" w:hAnsi="宋体"/>
          <w:szCs w:val="32"/>
        </w:rPr>
        <w:t>区水务部门部署本行业的防汛工作，制定并组织实施河道雨洪调度和厂网河一体化联合调度，根据北京市水务局发布预警，发布本区域洪水预警、城市积水内涝风险预警，向区防指报告洪水、积水内涝等防御应对情况。</w:t>
      </w:r>
    </w:p>
    <w:p>
      <w:pPr>
        <w:spacing w:line="560" w:lineRule="exact"/>
        <w:ind w:firstLine="645"/>
        <w:rPr>
          <w:rFonts w:hAnsi="宋体"/>
          <w:szCs w:val="32"/>
        </w:rPr>
      </w:pPr>
      <w:r>
        <w:rPr>
          <w:rFonts w:hint="eastAsia" w:hAnsi="宋体"/>
          <w:szCs w:val="32"/>
        </w:rPr>
        <w:t>（</w:t>
      </w:r>
      <w:r>
        <w:rPr>
          <w:rFonts w:hAnsi="宋体"/>
          <w:szCs w:val="32"/>
        </w:rPr>
        <w:t>3）</w:t>
      </w:r>
      <w:r>
        <w:rPr>
          <w:rFonts w:hint="eastAsia" w:hAnsi="宋体"/>
          <w:szCs w:val="32"/>
        </w:rPr>
        <w:t>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pacing w:line="560" w:lineRule="exact"/>
        <w:ind w:firstLine="645"/>
        <w:rPr>
          <w:rFonts w:hAnsi="宋体"/>
          <w:szCs w:val="32"/>
        </w:rPr>
      </w:pPr>
      <w:r>
        <w:rPr>
          <w:rFonts w:hint="eastAsia" w:hAnsi="宋体"/>
          <w:szCs w:val="32"/>
        </w:rPr>
        <w:t>（</w:t>
      </w:r>
      <w:r>
        <w:rPr>
          <w:rFonts w:hAnsi="宋体"/>
          <w:szCs w:val="32"/>
        </w:rPr>
        <w:t>4）</w:t>
      </w:r>
      <w:r>
        <w:rPr>
          <w:rFonts w:hint="eastAsia" w:hAnsi="宋体"/>
          <w:szCs w:val="32"/>
        </w:rPr>
        <w:t>区交通管理部门部署本行业的防汛工作，明确公共交通运营调整计划，通过道路电子显示屏及公交、地铁车站显示屏发布强降雨提示信息，向区防指报告防汛措施及落实情况。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5）</w:t>
      </w:r>
      <w:r>
        <w:rPr>
          <w:rFonts w:hint="eastAsia" w:hAnsi="宋体"/>
          <w:szCs w:val="32"/>
        </w:rPr>
        <w:t>区城市管理部门部署本行业的防汛工作，加强对电、气、热、油等管线及综合管廊的巡检巡修，通过城市广告显示屏等渠道发布强降雨提示信息，向区防指报告防汛措施及落实情况。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6）</w:t>
      </w:r>
      <w:r>
        <w:rPr>
          <w:rFonts w:hint="eastAsia" w:hAnsi="宋体"/>
          <w:szCs w:val="32"/>
        </w:rPr>
        <w:t>区住房城乡建设部门部署本行业的防汛工作，加强对在建工地、危旧房屋、低洼院落、地下空间等重点部位的巡查巡检工作，明确在建工地管控措施，向区防指报告防汛措施及落实情况。</w:t>
      </w:r>
    </w:p>
    <w:p>
      <w:pPr>
        <w:spacing w:line="560" w:lineRule="exact"/>
        <w:ind w:firstLine="645"/>
        <w:rPr>
          <w:rFonts w:hAnsi="宋体"/>
          <w:szCs w:val="32"/>
          <w:highlight w:val="yellow"/>
        </w:rPr>
      </w:pPr>
      <w:r>
        <w:rPr>
          <w:rFonts w:hint="eastAsia" w:hAnsi="宋体"/>
          <w:szCs w:val="32"/>
        </w:rPr>
        <w:t>（</w:t>
      </w:r>
      <w:r>
        <w:rPr>
          <w:rFonts w:hAnsi="宋体"/>
          <w:szCs w:val="32"/>
        </w:rPr>
        <w:t>7）</w:t>
      </w:r>
      <w:r>
        <w:rPr>
          <w:rFonts w:hint="eastAsia" w:hAnsi="宋体"/>
          <w:szCs w:val="32"/>
        </w:rPr>
        <w:t>区文化旅游部门部署本行业的防汛工作，指导文旅行业开展预防及响应，及时发布提示性信息，向区防指报告防汛措施及落实情况。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8）</w:t>
      </w:r>
      <w:r>
        <w:rPr>
          <w:rFonts w:hint="eastAsia" w:hAnsi="宋体"/>
          <w:szCs w:val="32"/>
          <w:lang w:eastAsia="zh-CN"/>
        </w:rPr>
        <w:t>区委宣传部</w:t>
      </w:r>
      <w:r>
        <w:rPr>
          <w:rFonts w:hint="eastAsia" w:hAnsi="宋体"/>
          <w:szCs w:val="32"/>
        </w:rPr>
        <w:t>门利用各媒体、公共场所大型显示屏等宣传渠道播报安全提示等信息。网信部门适时关注和引导舆情。</w:t>
      </w:r>
    </w:p>
    <w:p>
      <w:pPr>
        <w:spacing w:line="560" w:lineRule="exact"/>
        <w:ind w:firstLine="645"/>
        <w:rPr>
          <w:rFonts w:hAnsi="宋体"/>
          <w:szCs w:val="32"/>
        </w:rPr>
      </w:pPr>
      <w:r>
        <w:rPr>
          <w:rFonts w:hint="eastAsia" w:hAnsi="宋体"/>
          <w:szCs w:val="32"/>
        </w:rPr>
        <w:t>（9）区应急管理部门督导危险化学品企业做好防汛工作。</w:t>
      </w:r>
    </w:p>
    <w:p>
      <w:pPr>
        <w:spacing w:line="560" w:lineRule="exact"/>
        <w:ind w:firstLine="645"/>
        <w:rPr>
          <w:rFonts w:hAnsi="宋体"/>
          <w:szCs w:val="32"/>
        </w:rPr>
      </w:pPr>
      <w:r>
        <w:rPr>
          <w:rFonts w:hint="eastAsia" w:hAnsi="宋体"/>
          <w:szCs w:val="32"/>
        </w:rPr>
        <w:t>（10</w:t>
      </w:r>
      <w:r>
        <w:rPr>
          <w:rFonts w:hAnsi="宋体"/>
          <w:szCs w:val="32"/>
        </w:rPr>
        <w:t>）</w:t>
      </w:r>
      <w:r>
        <w:rPr>
          <w:rFonts w:hint="eastAsia" w:hAnsi="宋体"/>
          <w:szCs w:val="32"/>
        </w:rPr>
        <w:t>区体育部门部署本行业的防汛工作，明确停止户外体育活动及室外大型体育运动调整计划。</w:t>
      </w:r>
    </w:p>
    <w:p>
      <w:pPr>
        <w:spacing w:line="560" w:lineRule="exact"/>
        <w:ind w:firstLine="645"/>
        <w:rPr>
          <w:rFonts w:hAnsi="宋体"/>
          <w:szCs w:val="32"/>
        </w:rPr>
      </w:pPr>
      <w:r>
        <w:rPr>
          <w:rFonts w:hint="eastAsia" w:hAnsi="宋体"/>
          <w:szCs w:val="32"/>
        </w:rPr>
        <w:t>（11</w:t>
      </w:r>
      <w:r>
        <w:rPr>
          <w:rFonts w:hAnsi="宋体"/>
          <w:szCs w:val="32"/>
        </w:rPr>
        <w:t>）</w:t>
      </w:r>
      <w:r>
        <w:rPr>
          <w:rFonts w:hint="eastAsia" w:hAnsi="宋体"/>
          <w:szCs w:val="32"/>
        </w:rPr>
        <w:t>区教育、公安、人防、园林绿化、通信管理、公安交管等部门部署本行业的防汛工作，向区防指报告防汛措施及落实情况。</w:t>
      </w:r>
    </w:p>
    <w:p>
      <w:pPr>
        <w:snapToGrid w:val="0"/>
        <w:spacing w:line="560" w:lineRule="exact"/>
        <w:ind w:firstLine="640" w:firstLineChars="200"/>
        <w:rPr>
          <w:szCs w:val="32"/>
          <w:highlight w:val="yellow"/>
        </w:rPr>
      </w:pPr>
      <w:r>
        <w:rPr>
          <w:rFonts w:hint="eastAsia" w:hAnsi="宋体"/>
          <w:szCs w:val="32"/>
        </w:rPr>
        <w:t>（12</w:t>
      </w:r>
      <w:r>
        <w:rPr>
          <w:rFonts w:hAnsi="宋体"/>
          <w:szCs w:val="32"/>
        </w:rPr>
        <w:t>）</w:t>
      </w:r>
      <w:r>
        <w:rPr>
          <w:rFonts w:hint="eastAsia" w:hAnsi="宋体"/>
          <w:szCs w:val="32"/>
        </w:rPr>
        <w:t>区防指根据气象预警建议及行业部门意见，组织各防汛专项分指、相关成员及重点单位进行防汛会商，适时启动防汛蓝色预警响应，滚动开展会商调度，并及时向社会发布安全提示。</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3</w:t>
      </w:r>
      <w:r>
        <w:rPr>
          <w:rFonts w:hAnsi="宋体"/>
          <w:szCs w:val="32"/>
        </w:rPr>
        <w:t>）</w:t>
      </w:r>
      <w:r>
        <w:rPr>
          <w:rFonts w:hint="eastAsia" w:hAnsi="宋体"/>
          <w:szCs w:val="32"/>
        </w:rPr>
        <w:t>各街道防指部署落实区防指及各行业部门的防汛要求并结合本地实际部署防汛工作，开展对所辖区域防汛重点部位的隐患排查治理工作。落实包保责任措施，明确危险区域重点人群的转移方案，备足备齐人员转移所需物资及场所，做好抢险队伍、物资准备。</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4</w:t>
      </w:r>
      <w:r>
        <w:rPr>
          <w:rFonts w:hAnsi="宋体"/>
          <w:szCs w:val="32"/>
        </w:rPr>
        <w:t>）</w:t>
      </w:r>
      <w:r>
        <w:rPr>
          <w:rFonts w:hint="eastAsia" w:hAnsi="宋体"/>
          <w:szCs w:val="32"/>
        </w:rPr>
        <w:t>区消防救援支队、北京北排建设有限公司、各防汛抢险专业队伍强化值守，做好应急准备工作。</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5</w:t>
      </w:r>
      <w:r>
        <w:rPr>
          <w:rFonts w:hAnsi="宋体"/>
          <w:szCs w:val="32"/>
        </w:rPr>
        <w:t>）</w:t>
      </w:r>
      <w:r>
        <w:rPr>
          <w:rFonts w:hint="eastAsia" w:hAnsi="宋体"/>
          <w:szCs w:val="32"/>
        </w:rPr>
        <w:t>各成员单位按照职责做好防汛抢险准备保障工作。</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6</w:t>
      </w:r>
      <w:r>
        <w:rPr>
          <w:rFonts w:hAnsi="宋体"/>
          <w:szCs w:val="32"/>
        </w:rPr>
        <w:t>）</w:t>
      </w:r>
      <w:r>
        <w:rPr>
          <w:rFonts w:hint="eastAsia" w:hAnsi="宋体"/>
          <w:szCs w:val="32"/>
        </w:rPr>
        <w:t>企事业单位及时关注气象预警信息，根据各级防汛指挥机构的风险提示，做好本单位防汛工作。</w:t>
      </w:r>
    </w:p>
    <w:p>
      <w:pPr>
        <w:spacing w:line="560" w:lineRule="exact"/>
        <w:ind w:firstLine="645"/>
        <w:rPr>
          <w:rFonts w:hAnsi="宋体"/>
          <w:szCs w:val="32"/>
          <w:highlight w:val="yellow"/>
        </w:rPr>
      </w:pPr>
      <w:r>
        <w:rPr>
          <w:rFonts w:hint="eastAsia" w:hAnsi="宋体"/>
          <w:szCs w:val="32"/>
        </w:rPr>
        <w:t>（17</w:t>
      </w:r>
      <w:r>
        <w:rPr>
          <w:rFonts w:hAnsi="宋体"/>
          <w:szCs w:val="32"/>
        </w:rPr>
        <w:t>）</w:t>
      </w:r>
      <w:r>
        <w:rPr>
          <w:rFonts w:hint="eastAsia" w:hAnsi="宋体"/>
          <w:szCs w:val="32"/>
        </w:rPr>
        <w:t>社会公众及时关注气象预警信息，根据各级防汛指挥机构的风险提示，合理安排出行计划，注意防汛安全。</w:t>
      </w:r>
    </w:p>
    <w:p>
      <w:pPr>
        <w:spacing w:line="560" w:lineRule="exact"/>
        <w:ind w:firstLine="645"/>
        <w:rPr>
          <w:rFonts w:hAnsi="宋体"/>
          <w:szCs w:val="32"/>
        </w:rPr>
      </w:pPr>
      <w:r>
        <w:rPr>
          <w:rFonts w:hAnsi="宋体"/>
          <w:szCs w:val="32"/>
        </w:rPr>
        <w:t>4.2.5当预测未来</w:t>
      </w:r>
      <w:r>
        <w:rPr>
          <w:rFonts w:hint="eastAsia" w:hAnsi="宋体"/>
          <w:szCs w:val="32"/>
        </w:rPr>
        <w:t>1-2</w:t>
      </w:r>
      <w:r>
        <w:rPr>
          <w:rFonts w:hAnsi="宋体"/>
          <w:szCs w:val="32"/>
        </w:rPr>
        <w:t>天</w:t>
      </w:r>
      <w:r>
        <w:rPr>
          <w:rFonts w:hint="eastAsia" w:hAnsi="宋体"/>
          <w:szCs w:val="32"/>
        </w:rPr>
        <w:t>将发生日均降雨量小于</w:t>
      </w:r>
      <w:r>
        <w:rPr>
          <w:rFonts w:hAnsi="宋体"/>
          <w:szCs w:val="32"/>
        </w:rPr>
        <w:t>25毫米</w:t>
      </w:r>
      <w:r>
        <w:rPr>
          <w:rFonts w:hint="eastAsia" w:hAnsi="宋体"/>
          <w:szCs w:val="32"/>
        </w:rPr>
        <w:t>，局地小时雨强可能大于</w:t>
      </w:r>
      <w:r>
        <w:rPr>
          <w:rFonts w:hAnsi="宋体"/>
          <w:szCs w:val="32"/>
        </w:rPr>
        <w:t>50毫米时，应采取以下预防行动：</w:t>
      </w:r>
    </w:p>
    <w:p>
      <w:pPr>
        <w:spacing w:line="560" w:lineRule="exact"/>
        <w:ind w:firstLine="645"/>
        <w:rPr>
          <w:rFonts w:hAnsi="宋体"/>
          <w:szCs w:val="32"/>
        </w:rPr>
      </w:pPr>
      <w:r>
        <w:rPr>
          <w:rFonts w:hint="eastAsia" w:hAnsi="宋体"/>
          <w:szCs w:val="32"/>
        </w:rPr>
        <w:t>（</w:t>
      </w:r>
      <w:r>
        <w:rPr>
          <w:rFonts w:hAnsi="宋体"/>
          <w:szCs w:val="32"/>
        </w:rPr>
        <w:t>1）</w:t>
      </w:r>
      <w:r>
        <w:rPr>
          <w:rFonts w:hint="eastAsia" w:hAnsi="宋体"/>
          <w:szCs w:val="32"/>
        </w:rPr>
        <w:t>当市气象局提前3-12小时提出预警建议后，区防汛办视情提前1-3小时发布蓝色预警，向社会发布气象风险提示及相关科普信息。</w:t>
      </w:r>
    </w:p>
    <w:p>
      <w:pPr>
        <w:spacing w:line="560" w:lineRule="exact"/>
        <w:ind w:firstLine="645"/>
        <w:rPr>
          <w:rFonts w:hAnsi="宋体"/>
          <w:szCs w:val="32"/>
        </w:rPr>
      </w:pPr>
      <w:r>
        <w:rPr>
          <w:rFonts w:hint="eastAsia" w:hAnsi="宋体"/>
          <w:szCs w:val="32"/>
        </w:rPr>
        <w:t>（</w:t>
      </w:r>
      <w:r>
        <w:rPr>
          <w:rFonts w:hAnsi="宋体"/>
          <w:szCs w:val="32"/>
        </w:rPr>
        <w:t>2）</w:t>
      </w:r>
      <w:r>
        <w:rPr>
          <w:rFonts w:hint="eastAsia" w:hAnsi="宋体"/>
          <w:szCs w:val="32"/>
        </w:rPr>
        <w:t>区水务部门提前部署城市内涝应对措施，根据北京市水务局预警情况，发布城市内涝风险预警，向区防指报告防御应对情况。</w:t>
      </w:r>
    </w:p>
    <w:p>
      <w:pPr>
        <w:spacing w:line="560" w:lineRule="exact"/>
        <w:ind w:firstLine="645"/>
        <w:rPr>
          <w:rFonts w:hAnsi="宋体"/>
          <w:szCs w:val="32"/>
        </w:rPr>
      </w:pPr>
      <w:r>
        <w:rPr>
          <w:rFonts w:hint="eastAsia" w:hAnsi="宋体"/>
          <w:szCs w:val="32"/>
        </w:rPr>
        <w:t>（</w:t>
      </w:r>
      <w:r>
        <w:rPr>
          <w:rFonts w:hAnsi="宋体"/>
          <w:szCs w:val="32"/>
        </w:rPr>
        <w:t>3）</w:t>
      </w:r>
      <w:r>
        <w:rPr>
          <w:rFonts w:hint="eastAsia" w:hAnsi="宋体"/>
          <w:szCs w:val="32"/>
        </w:rPr>
        <w:t>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pacing w:line="560" w:lineRule="exact"/>
        <w:ind w:firstLine="645"/>
        <w:rPr>
          <w:rFonts w:hAnsi="宋体"/>
          <w:szCs w:val="32"/>
        </w:rPr>
      </w:pPr>
      <w:r>
        <w:rPr>
          <w:rFonts w:hint="eastAsia" w:hAnsi="宋体"/>
          <w:szCs w:val="32"/>
        </w:rPr>
        <w:t>（</w:t>
      </w:r>
      <w:r>
        <w:rPr>
          <w:rFonts w:hAnsi="宋体"/>
          <w:szCs w:val="32"/>
        </w:rPr>
        <w:t>4）</w:t>
      </w:r>
      <w:r>
        <w:rPr>
          <w:rFonts w:hint="eastAsia" w:hAnsi="宋体"/>
          <w:szCs w:val="32"/>
        </w:rPr>
        <w:t>区交通管理部门部署本行业的防汛工作，明确交通高峰时段防汛应对措施，通过道路电子显示屏及公交、地铁车站显示屏发布强降雨提示信息，向区防指报告防汛措施及落实情况。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5）</w:t>
      </w:r>
      <w:r>
        <w:rPr>
          <w:rFonts w:hint="eastAsia" w:hAnsi="宋体"/>
          <w:szCs w:val="32"/>
        </w:rPr>
        <w:t>区文化旅游部门部署本行业的防汛工作，指导文旅行业开展预防及响应，及时发布提示性信息，向区防指报告防汛措施及落实情况。</w:t>
      </w:r>
    </w:p>
    <w:p>
      <w:pPr>
        <w:spacing w:line="560" w:lineRule="exact"/>
        <w:ind w:firstLine="645"/>
        <w:rPr>
          <w:rFonts w:hAnsi="宋体"/>
          <w:szCs w:val="32"/>
        </w:rPr>
      </w:pPr>
      <w:r>
        <w:rPr>
          <w:rFonts w:hint="eastAsia" w:hAnsi="宋体"/>
          <w:szCs w:val="32"/>
        </w:rPr>
        <w:t>（</w:t>
      </w:r>
      <w:r>
        <w:rPr>
          <w:rFonts w:hAnsi="宋体"/>
          <w:szCs w:val="32"/>
        </w:rPr>
        <w:t>6）</w:t>
      </w:r>
      <w:r>
        <w:rPr>
          <w:rFonts w:hint="eastAsia" w:hAnsi="宋体"/>
          <w:szCs w:val="32"/>
        </w:rPr>
        <w:t>区</w:t>
      </w:r>
      <w:r>
        <w:rPr>
          <w:rFonts w:hint="eastAsia" w:hAnsi="仿宋_GB2312" w:cs="仿宋_GB2312"/>
          <w:color w:val="000000"/>
          <w:szCs w:val="32"/>
        </w:rPr>
        <w:t>住房建设城乡部门部署本行业的防汛工作，明确在建工地管控措施，落实危旧房屋、低洼院落、地下空间预防措施。</w:t>
      </w:r>
    </w:p>
    <w:p>
      <w:pPr>
        <w:spacing w:line="560" w:lineRule="exact"/>
        <w:ind w:firstLine="645"/>
        <w:rPr>
          <w:rFonts w:hAnsi="宋体"/>
          <w:szCs w:val="32"/>
          <w:highlight w:val="yellow"/>
        </w:rPr>
      </w:pPr>
      <w:r>
        <w:rPr>
          <w:rFonts w:hint="eastAsia" w:hAnsi="宋体"/>
          <w:szCs w:val="32"/>
        </w:rPr>
        <w:t>（</w:t>
      </w:r>
      <w:r>
        <w:rPr>
          <w:rFonts w:hAnsi="宋体"/>
          <w:szCs w:val="32"/>
        </w:rPr>
        <w:t>7）</w:t>
      </w:r>
      <w:r>
        <w:rPr>
          <w:rFonts w:hint="eastAsia" w:hAnsi="宋体"/>
          <w:szCs w:val="32"/>
        </w:rPr>
        <w:t>区</w:t>
      </w:r>
      <w:r>
        <w:rPr>
          <w:rFonts w:hint="eastAsia" w:hAnsi="仿宋_GB2312" w:cs="仿宋_GB2312"/>
          <w:color w:val="000000"/>
          <w:szCs w:val="32"/>
        </w:rPr>
        <w:t>公安、城市管理、应急管理、体育、人防、园林绿化、公安交管等部门部署本行业的防汛工作，向区防指报告防汛措施及落实情况。</w:t>
      </w:r>
    </w:p>
    <w:p>
      <w:pPr>
        <w:spacing w:line="560" w:lineRule="exact"/>
        <w:ind w:firstLine="640" w:firstLineChars="200"/>
        <w:rPr>
          <w:rFonts w:hAnsi="宋体"/>
          <w:szCs w:val="32"/>
        </w:rPr>
      </w:pPr>
      <w:r>
        <w:rPr>
          <w:rFonts w:hint="eastAsia" w:hAnsi="宋体"/>
          <w:szCs w:val="32"/>
        </w:rPr>
        <w:t>（8）区防指依据气象预警建议及行业部门意见，组织各防汛专项分指、相关成员及重点单位进行防汛会商，视情启动防汛预警响应或事件响应，滚动开展会商调度，并及时向社会发布安全提示。</w:t>
      </w:r>
    </w:p>
    <w:p>
      <w:pPr>
        <w:spacing w:line="560" w:lineRule="exact"/>
        <w:ind w:firstLine="640" w:firstLineChars="200"/>
        <w:rPr>
          <w:rStyle w:val="81"/>
          <w:rFonts w:hAnsi="宋体"/>
        </w:rPr>
      </w:pPr>
      <w:r>
        <w:rPr>
          <w:rStyle w:val="81"/>
          <w:rFonts w:hint="eastAsia" w:hAnsi="宋体"/>
        </w:rPr>
        <w:t>（9）区防指加强与市气象部门会商研判，结合实际部署落实防汛工作，适时启动防汛预警响应或防汛突发事件响应；各镇街、社区、各单位自主启动防汛预警响应或防汛突发事件响应。</w:t>
      </w:r>
    </w:p>
    <w:p>
      <w:pPr>
        <w:spacing w:line="560" w:lineRule="exact"/>
        <w:ind w:firstLine="640" w:firstLineChars="200"/>
        <w:rPr>
          <w:rStyle w:val="81"/>
          <w:rFonts w:hAnsi="宋体"/>
        </w:rPr>
      </w:pPr>
      <w:r>
        <w:rPr>
          <w:rFonts w:hint="eastAsia" w:hAnsi="宋体"/>
          <w:szCs w:val="32"/>
        </w:rPr>
        <w:t>（10）北京北排建设有限公司、区消防救援支队等各抢险救援队伍提前做好应急准备。</w:t>
      </w:r>
    </w:p>
    <w:p>
      <w:pPr>
        <w:spacing w:line="560" w:lineRule="exact"/>
        <w:ind w:firstLine="645"/>
        <w:rPr>
          <w:rFonts w:hAnsi="宋体"/>
          <w:szCs w:val="32"/>
        </w:rPr>
      </w:pPr>
      <w:r>
        <w:rPr>
          <w:rFonts w:hAnsi="宋体"/>
          <w:szCs w:val="32"/>
        </w:rPr>
        <w:t>4.2.6当预测未来</w:t>
      </w:r>
      <w:r>
        <w:rPr>
          <w:rFonts w:hAnsi="宋体"/>
          <w:szCs w:val="32"/>
          <w:lang w:val="en"/>
        </w:rPr>
        <w:t>1-2</w:t>
      </w:r>
      <w:r>
        <w:rPr>
          <w:rFonts w:hAnsi="宋体"/>
          <w:szCs w:val="32"/>
        </w:rPr>
        <w:t>天</w:t>
      </w:r>
      <w:r>
        <w:rPr>
          <w:rFonts w:hint="eastAsia" w:hAnsi="宋体"/>
          <w:szCs w:val="32"/>
        </w:rPr>
        <w:t>将发生日均降雨量小于</w:t>
      </w:r>
      <w:r>
        <w:rPr>
          <w:rFonts w:hAnsi="宋体"/>
          <w:szCs w:val="32"/>
        </w:rPr>
        <w:t>25毫米，</w:t>
      </w:r>
      <w:r>
        <w:rPr>
          <w:rFonts w:hint="eastAsia" w:hAnsi="宋体"/>
          <w:szCs w:val="32"/>
        </w:rPr>
        <w:t>小时雨强小于</w:t>
      </w:r>
      <w:r>
        <w:rPr>
          <w:rFonts w:hAnsi="宋体"/>
          <w:szCs w:val="32"/>
        </w:rPr>
        <w:t>50毫米时</w:t>
      </w:r>
      <w:r>
        <w:rPr>
          <w:rFonts w:hint="eastAsia" w:hAnsi="宋体"/>
          <w:szCs w:val="32"/>
        </w:rPr>
        <w:t>，应采取以下预防行动：</w:t>
      </w:r>
    </w:p>
    <w:p>
      <w:pPr>
        <w:numPr>
          <w:ilvl w:val="0"/>
          <w:numId w:val="1"/>
        </w:numPr>
        <w:spacing w:line="560" w:lineRule="exact"/>
        <w:ind w:firstLine="645"/>
        <w:rPr>
          <w:rFonts w:hAnsi="宋体"/>
          <w:szCs w:val="32"/>
        </w:rPr>
      </w:pPr>
      <w:r>
        <w:rPr>
          <w:rFonts w:hint="eastAsia" w:hAnsi="宋体"/>
          <w:szCs w:val="32"/>
        </w:rPr>
        <w:t>当市气象局根据预警标准，发布预报（预警）信息后，区防汛办密切监测天气变化，根据需要及时调整预警级别，向社会发布气象风险提示及相关科普信息。</w:t>
      </w:r>
    </w:p>
    <w:p>
      <w:pPr>
        <w:spacing w:line="560" w:lineRule="exact"/>
        <w:ind w:firstLine="645"/>
        <w:rPr>
          <w:rFonts w:hAnsi="宋体"/>
          <w:szCs w:val="32"/>
        </w:rPr>
      </w:pPr>
      <w:r>
        <w:rPr>
          <w:rFonts w:hint="eastAsia" w:hAnsi="宋体"/>
          <w:szCs w:val="32"/>
        </w:rPr>
        <w:t>（2）各街道、各部门、各单位做好降雨应对部署工作，针对降雨变化视情启动防汛预警响应或防汛突发事件响应。</w:t>
      </w:r>
    </w:p>
    <w:p>
      <w:pPr>
        <w:spacing w:line="560" w:lineRule="exact"/>
        <w:ind w:firstLine="645"/>
        <w:rPr>
          <w:rFonts w:hAnsi="宋体"/>
          <w:szCs w:val="32"/>
        </w:rPr>
      </w:pPr>
      <w:bookmarkStart w:id="37" w:name="_Toc100241824"/>
      <w:r>
        <w:rPr>
          <w:rFonts w:hAnsi="宋体"/>
          <w:szCs w:val="32"/>
        </w:rPr>
        <w:t>4.2.</w:t>
      </w:r>
      <w:r>
        <w:rPr>
          <w:rFonts w:hint="eastAsia" w:hAnsi="宋体"/>
          <w:szCs w:val="32"/>
        </w:rPr>
        <w:t>7</w:t>
      </w:r>
      <w:r>
        <w:rPr>
          <w:rFonts w:hAnsi="宋体"/>
          <w:szCs w:val="32"/>
        </w:rPr>
        <w:t>当突发降雨</w:t>
      </w:r>
      <w:r>
        <w:rPr>
          <w:rFonts w:hint="eastAsia" w:hAnsi="宋体"/>
          <w:szCs w:val="32"/>
        </w:rPr>
        <w:t>超过预报时，应采取以下预防行动：</w:t>
      </w:r>
    </w:p>
    <w:p>
      <w:pPr>
        <w:spacing w:line="560" w:lineRule="exact"/>
        <w:ind w:firstLine="645"/>
        <w:rPr>
          <w:rFonts w:hAnsi="宋体"/>
          <w:szCs w:val="32"/>
        </w:rPr>
      </w:pPr>
      <w:r>
        <w:rPr>
          <w:rFonts w:hint="eastAsia" w:hAnsi="宋体"/>
          <w:szCs w:val="32"/>
        </w:rPr>
        <w:t>（1）当市气象局修正提出预警建议调整预警级别后，区防汛办应及时向社会更新发布气象风险提示及相关科普信息。</w:t>
      </w:r>
    </w:p>
    <w:p>
      <w:pPr>
        <w:spacing w:line="560" w:lineRule="exact"/>
        <w:ind w:firstLine="645"/>
        <w:rPr>
          <w:rFonts w:hAnsi="宋体"/>
          <w:szCs w:val="32"/>
        </w:rPr>
      </w:pPr>
      <w:r>
        <w:rPr>
          <w:rFonts w:hint="eastAsia" w:hAnsi="宋体"/>
          <w:szCs w:val="32"/>
        </w:rPr>
        <w:t>（2）区水务、规划自然资源等部门及时发布或升级预警级别，区防指及时发布或升级防汛预警响应，根据实际降雨情况，可视情提级响应，各相关部门根据预警级别落实防汛预警响应措施或防汛突发事件响应。</w:t>
      </w:r>
    </w:p>
    <w:p>
      <w:pPr>
        <w:spacing w:line="560" w:lineRule="exact"/>
        <w:ind w:firstLine="645"/>
        <w:rPr>
          <w:rFonts w:hAnsi="宋体"/>
          <w:szCs w:val="32"/>
        </w:rPr>
      </w:pPr>
      <w:r>
        <w:rPr>
          <w:rFonts w:hint="eastAsia" w:hAnsi="宋体"/>
          <w:szCs w:val="32"/>
        </w:rPr>
        <w:t>（3）区交通管理、城市管理、住房城乡建设、文化和旅游等部门部署本行业的防汛工作，及时发布本行业预警信息和相关风险提示，向区防指报告本行业防汛措施落实情况。</w:t>
      </w:r>
    </w:p>
    <w:p>
      <w:pPr>
        <w:spacing w:line="560" w:lineRule="exact"/>
        <w:ind w:firstLine="645"/>
        <w:rPr>
          <w:rFonts w:hAnsi="宋体"/>
          <w:szCs w:val="32"/>
        </w:rPr>
      </w:pPr>
      <w:r>
        <w:rPr>
          <w:rFonts w:hint="eastAsia" w:hAnsi="宋体"/>
          <w:szCs w:val="32"/>
        </w:rPr>
        <w:t>（4）极端降雨区域内的街道（乡镇）、管理单位自主启动防汛预警响应或防汛突发事件响应，各抢险救援队伍做好应急抢险救援工作。</w:t>
      </w:r>
    </w:p>
    <w:p>
      <w:pPr>
        <w:spacing w:line="560" w:lineRule="exact"/>
        <w:ind w:firstLine="640" w:firstLineChars="200"/>
        <w:rPr>
          <w:rFonts w:hAnsi="宋体"/>
          <w:szCs w:val="32"/>
        </w:rPr>
      </w:pPr>
      <w:r>
        <w:rPr>
          <w:rFonts w:hint="eastAsia" w:hAnsi="宋体"/>
          <w:szCs w:val="32"/>
        </w:rPr>
        <w:t>（5）区防指视情可启动防汛预警响应或防汛突发事件应急响应。</w:t>
      </w:r>
    </w:p>
    <w:p>
      <w:pPr>
        <w:spacing w:line="560" w:lineRule="exact"/>
        <w:ind w:firstLine="645"/>
        <w:rPr>
          <w:rFonts w:hAnsi="宋体"/>
          <w:szCs w:val="32"/>
        </w:rPr>
      </w:pPr>
      <w:r>
        <w:rPr>
          <w:rFonts w:hAnsi="宋体"/>
          <w:szCs w:val="32"/>
        </w:rPr>
        <w:t>4.2.</w:t>
      </w:r>
      <w:r>
        <w:rPr>
          <w:rFonts w:hint="eastAsia" w:hAnsi="宋体"/>
          <w:szCs w:val="32"/>
        </w:rPr>
        <w:t>8针对前期降雨情况，可视情加强会商监测、预防、预警措施。</w:t>
      </w:r>
    </w:p>
    <w:p>
      <w:pPr>
        <w:spacing w:line="560" w:lineRule="exact"/>
        <w:ind w:firstLine="645"/>
        <w:rPr>
          <w:rFonts w:hAnsi="宋体"/>
          <w:szCs w:val="32"/>
        </w:rPr>
      </w:pPr>
      <w:r>
        <w:rPr>
          <w:rFonts w:hAnsi="宋体"/>
          <w:szCs w:val="32"/>
        </w:rPr>
        <w:t>4.2.9</w:t>
      </w:r>
      <w:r>
        <w:rPr>
          <w:rFonts w:hint="eastAsia" w:hAnsi="宋体"/>
          <w:szCs w:val="32"/>
        </w:rPr>
        <w:t>当预测未来3天将有强降雨，并同时伴有大风、冰雹、雷电等天气时，各有关部门和单位依据本预案和大风、冰雹、雷电等相关应急预案统筹做好预防行动，落实应急准备措施。</w:t>
      </w:r>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5</w:t>
      </w:r>
      <w:bookmarkEnd w:id="36"/>
      <w:r>
        <w:rPr>
          <w:rFonts w:hint="eastAsia" w:ascii="黑体" w:hAnsi="黑体" w:eastAsia="黑体"/>
          <w:bCs/>
          <w:kern w:val="0"/>
          <w:szCs w:val="32"/>
        </w:rPr>
        <w:t>预警</w:t>
      </w:r>
      <w:bookmarkEnd w:id="37"/>
      <w:r>
        <w:rPr>
          <w:rFonts w:hint="eastAsia" w:ascii="黑体" w:hAnsi="黑体" w:eastAsia="黑体"/>
          <w:bCs/>
          <w:kern w:val="0"/>
          <w:szCs w:val="32"/>
        </w:rPr>
        <w:t>与响应</w:t>
      </w:r>
    </w:p>
    <w:p>
      <w:pPr>
        <w:keepNext/>
        <w:spacing w:line="560" w:lineRule="exact"/>
        <w:ind w:firstLine="640" w:firstLineChars="200"/>
        <w:outlineLvl w:val="1"/>
        <w:rPr>
          <w:rFonts w:ascii="楷体_GB2312" w:hAnsi="黑体" w:eastAsia="楷体_GB2312"/>
          <w:bCs/>
          <w:kern w:val="0"/>
          <w:szCs w:val="32"/>
        </w:rPr>
      </w:pPr>
      <w:bookmarkStart w:id="38" w:name="_Toc100241829"/>
      <w:r>
        <w:rPr>
          <w:rFonts w:ascii="楷体_GB2312" w:hAnsi="黑体" w:eastAsia="楷体_GB2312"/>
          <w:bCs/>
          <w:kern w:val="0"/>
          <w:szCs w:val="32"/>
        </w:rPr>
        <w:t>5.</w:t>
      </w:r>
      <w:r>
        <w:rPr>
          <w:rFonts w:hAnsi="Times New Roman"/>
          <w:szCs w:val="32"/>
        </w:rPr>
        <w:t>1</w:t>
      </w:r>
      <w:r>
        <w:rPr>
          <w:rFonts w:hint="eastAsia" w:ascii="楷体_GB2312" w:hAnsi="黑体" w:eastAsia="楷体_GB2312"/>
          <w:bCs/>
          <w:kern w:val="0"/>
          <w:szCs w:val="32"/>
        </w:rPr>
        <w:t>预警分级与发布</w:t>
      </w:r>
      <w:bookmarkEnd w:id="38"/>
    </w:p>
    <w:p>
      <w:pPr>
        <w:spacing w:line="560" w:lineRule="exact"/>
        <w:ind w:firstLine="640" w:firstLineChars="200"/>
      </w:pPr>
      <w:r>
        <w:rPr>
          <w:rFonts w:hint="eastAsia" w:hAnsi="Times New Roman"/>
          <w:szCs w:val="32"/>
        </w:rPr>
        <w:t>5.1.1汛情预警包括暴雨预警、洪水预警、地质灾害气象风险预警</w:t>
      </w:r>
      <w:r>
        <w:rPr>
          <w:rFonts w:hAnsi="仿宋_GB2312" w:cs="仿宋_GB2312"/>
          <w:color w:val="000000"/>
          <w:szCs w:val="32"/>
        </w:rPr>
        <w:t>和城市积水内涝风险预警</w:t>
      </w:r>
      <w:r>
        <w:rPr>
          <w:rFonts w:hint="eastAsia" w:hAnsi="Times New Roman"/>
          <w:szCs w:val="32"/>
        </w:rPr>
        <w:t>。</w:t>
      </w:r>
      <w:r>
        <w:rPr>
          <w:rFonts w:hAnsi="仿宋_GB2312" w:cs="仿宋_GB2312"/>
          <w:color w:val="000000"/>
          <w:szCs w:val="32"/>
        </w:rPr>
        <w:t>其中，暴雨预警、洪水预警、地质灾害气象风险预警由高到低依次为一级、二级、三级和四级，分别用红色、橙色、黄色、蓝色标示，一级为最高级别。</w:t>
      </w:r>
      <w:r>
        <w:rPr>
          <w:rFonts w:ascii="宋体" w:hAnsi="宋体" w:eastAsia="宋体" w:cs="宋体"/>
          <w:sz w:val="24"/>
          <w:szCs w:val="24"/>
        </w:rPr>
        <w:t xml:space="preserve"> </w:t>
      </w:r>
    </w:p>
    <w:p>
      <w:pPr>
        <w:spacing w:line="560" w:lineRule="exact"/>
        <w:ind w:firstLine="640" w:firstLineChars="200"/>
        <w:rPr>
          <w:rFonts w:hAnsi="Times New Roman"/>
          <w:szCs w:val="32"/>
        </w:rPr>
      </w:pPr>
      <w:r>
        <w:rPr>
          <w:rFonts w:hAnsi="Times New Roman"/>
          <w:szCs w:val="32"/>
        </w:rPr>
        <w:t>5.</w:t>
      </w:r>
      <w:r>
        <w:rPr>
          <w:rFonts w:hint="eastAsia" w:hAnsi="Times New Roman"/>
          <w:szCs w:val="32"/>
        </w:rPr>
        <w:t>1.2在汛期，全区性暴雨预警信号、区重点河道的洪水预警信号、地质灾害气象风险预警分别由区防指、区水务部门、市规自委经开区分局</w:t>
      </w:r>
      <w:r>
        <w:rPr>
          <w:rFonts w:hAnsi="仿宋_GB2312" w:cs="仿宋_GB2312"/>
          <w:color w:val="000000"/>
          <w:szCs w:val="32"/>
        </w:rPr>
        <w:t>会同</w:t>
      </w:r>
      <w:r>
        <w:rPr>
          <w:rFonts w:hint="eastAsia" w:hAnsi="仿宋_GB2312" w:cs="仿宋_GB2312"/>
          <w:color w:val="000000"/>
          <w:szCs w:val="32"/>
        </w:rPr>
        <w:t>开发建设局</w:t>
      </w:r>
      <w:r>
        <w:rPr>
          <w:rFonts w:hAnsi="仿宋_GB2312" w:cs="仿宋_GB2312"/>
          <w:color w:val="000000"/>
          <w:szCs w:val="32"/>
        </w:rPr>
        <w:t>，</w:t>
      </w:r>
      <w:r>
        <w:rPr>
          <w:rFonts w:hint="eastAsia" w:hAnsi="Times New Roman"/>
          <w:szCs w:val="32"/>
        </w:rPr>
        <w:t>按程序发布、变更及解除，并报区防汛办备案。</w:t>
      </w:r>
    </w:p>
    <w:p>
      <w:pPr>
        <w:spacing w:line="560" w:lineRule="exact"/>
        <w:ind w:firstLine="640" w:firstLineChars="200"/>
        <w:rPr>
          <w:rFonts w:hAnsi="Times New Roman"/>
          <w:szCs w:val="32"/>
        </w:rPr>
      </w:pPr>
      <w:r>
        <w:rPr>
          <w:rFonts w:hint="eastAsia" w:hAnsi="Times New Roman"/>
          <w:szCs w:val="32"/>
        </w:rPr>
        <w:t>暴雨蓝色预警由区防汛办发布；暴雨黄色预警经防汛办会商后发布；暴雨橙色预警经区防汛办会商研判后，由区防汛办报区防指执行副总指挥批准后，由区防汛办发布；暴雨红色预警经区防汛办会商研判后，由区防汛办报区防指总指挥批准后，由区防指发布。</w:t>
      </w:r>
    </w:p>
    <w:p>
      <w:pPr>
        <w:spacing w:line="560" w:lineRule="exact"/>
        <w:ind w:firstLine="640" w:firstLineChars="200"/>
        <w:rPr>
          <w:rFonts w:hAnsi="Times New Roman"/>
          <w:szCs w:val="32"/>
        </w:rPr>
      </w:pPr>
      <w:r>
        <w:rPr>
          <w:rFonts w:hint="eastAsia" w:hAnsi="Times New Roman"/>
          <w:szCs w:val="32"/>
        </w:rPr>
        <w:t>洪水蓝色预警由区水务部门发布；洪水黄色预警经区水务部门商区防汛办后，由区水务部门按程序发布；洪水橙色预警经区水务部门商区防汛办，由区防汛办报区防指执行副总指挥批准后，由区水务部门发布；洪水红色预警经区水务部门商区防汛办，由区防汛办报区防指总指挥批准后，由区水务部门发布。</w:t>
      </w:r>
    </w:p>
    <w:p>
      <w:pPr>
        <w:spacing w:line="560" w:lineRule="exact"/>
        <w:ind w:firstLine="640" w:firstLineChars="200"/>
        <w:rPr>
          <w:rFonts w:hAnsi="Times New Roman"/>
          <w:szCs w:val="32"/>
        </w:rPr>
      </w:pPr>
      <w:r>
        <w:rPr>
          <w:rFonts w:hint="eastAsia" w:hAnsi="Times New Roman"/>
          <w:szCs w:val="32"/>
        </w:rPr>
        <w:t>城市积水内涝风险预警由区水务部门发布并报区防汛办备案。</w:t>
      </w:r>
    </w:p>
    <w:p>
      <w:pPr>
        <w:spacing w:line="560" w:lineRule="exact"/>
        <w:ind w:firstLine="640" w:firstLineChars="200"/>
        <w:rPr>
          <w:rFonts w:hAnsi="Times New Roman"/>
          <w:szCs w:val="32"/>
        </w:rPr>
      </w:pPr>
      <w:r>
        <w:rPr>
          <w:rFonts w:hint="eastAsia" w:hAnsi="Times New Roman"/>
          <w:szCs w:val="32"/>
        </w:rPr>
        <w:t>5.1.3预警信息内容包括预警级别、起始或终止时间、可能影响范围、发布机构、发布时间等。</w:t>
      </w:r>
    </w:p>
    <w:p>
      <w:pPr>
        <w:spacing w:line="560" w:lineRule="exact"/>
        <w:ind w:firstLine="640" w:firstLineChars="200"/>
        <w:rPr>
          <w:rFonts w:hAnsi="Times New Roman"/>
          <w:szCs w:val="32"/>
        </w:rPr>
      </w:pPr>
      <w:r>
        <w:rPr>
          <w:rFonts w:hAnsi="Times New Roman"/>
          <w:szCs w:val="32"/>
        </w:rPr>
        <w:t>5.1.4</w:t>
      </w:r>
      <w:r>
        <w:rPr>
          <w:rFonts w:hint="eastAsia" w:hAnsi="Times New Roman"/>
          <w:szCs w:val="32"/>
        </w:rPr>
        <w:t>预警信息发布可通过广播、电视、报刊、手机客户端、微信、微博、手机短信、警报器、应急广播、显示屏、网站或组织人员入户通知的方式进行，对老、弱、病、残、孕等特殊人群以及学校、医院、交通枢纽等特殊场所和警报盲区应采取有针对性的公告方式。</w:t>
      </w:r>
    </w:p>
    <w:p>
      <w:pPr>
        <w:spacing w:line="560" w:lineRule="exact"/>
        <w:ind w:firstLine="640" w:firstLineChars="200"/>
        <w:rPr>
          <w:rFonts w:hAnsi="Times New Roman"/>
          <w:szCs w:val="32"/>
        </w:rPr>
      </w:pPr>
      <w:r>
        <w:rPr>
          <w:rFonts w:hAnsi="Times New Roman"/>
          <w:szCs w:val="32"/>
        </w:rPr>
        <w:t>5.1.5</w:t>
      </w:r>
      <w:r>
        <w:rPr>
          <w:rFonts w:hint="eastAsia" w:hAnsi="Times New Roman"/>
          <w:szCs w:val="32"/>
        </w:rPr>
        <w:t>非汛期，全区性暴雨预警、地质灾害气象风险预警、洪水预警的发布、变更和解除，按照《北京市突发事件预警信息发布管理办法》和有关应急预案的规定执行。</w:t>
      </w:r>
    </w:p>
    <w:p>
      <w:pPr>
        <w:keepNext/>
        <w:spacing w:line="560" w:lineRule="exact"/>
        <w:ind w:firstLine="640" w:firstLineChars="200"/>
        <w:outlineLvl w:val="1"/>
        <w:rPr>
          <w:rFonts w:ascii="楷体_GB2312" w:hAnsi="黑体" w:eastAsia="楷体_GB2312"/>
          <w:bCs/>
          <w:kern w:val="0"/>
          <w:szCs w:val="32"/>
        </w:rPr>
      </w:pPr>
      <w:bookmarkStart w:id="39" w:name="_Toc100241830"/>
      <w:r>
        <w:rPr>
          <w:rFonts w:ascii="楷体_GB2312" w:hAnsi="黑体" w:eastAsia="楷体_GB2312"/>
          <w:bCs/>
          <w:kern w:val="0"/>
          <w:szCs w:val="32"/>
        </w:rPr>
        <w:t>5.2</w:t>
      </w:r>
      <w:r>
        <w:rPr>
          <w:rFonts w:hint="eastAsia" w:ascii="楷体_GB2312" w:hAnsi="黑体" w:eastAsia="楷体_GB2312"/>
          <w:bCs/>
          <w:kern w:val="0"/>
          <w:szCs w:val="32"/>
        </w:rPr>
        <w:t>防汛</w:t>
      </w:r>
      <w:r>
        <w:rPr>
          <w:rFonts w:ascii="楷体_GB2312" w:hAnsi="黑体" w:eastAsia="楷体_GB2312"/>
          <w:bCs/>
          <w:kern w:val="0"/>
          <w:szCs w:val="32"/>
        </w:rPr>
        <w:t>预警响应</w:t>
      </w:r>
      <w:bookmarkEnd w:id="39"/>
    </w:p>
    <w:p>
      <w:pPr>
        <w:spacing w:line="560" w:lineRule="exact"/>
        <w:ind w:firstLine="640" w:firstLineChars="200"/>
        <w:outlineLvl w:val="2"/>
        <w:rPr>
          <w:rFonts w:hAnsi="Times New Roman"/>
          <w:szCs w:val="32"/>
        </w:rPr>
      </w:pPr>
      <w:bookmarkStart w:id="40" w:name="_Toc100241831"/>
      <w:r>
        <w:rPr>
          <w:rFonts w:hint="eastAsia" w:hAnsi="Times New Roman"/>
          <w:szCs w:val="32"/>
        </w:rPr>
        <w:t>5.2.1防汛预警响应分级与启动权限</w:t>
      </w:r>
      <w:bookmarkEnd w:id="40"/>
    </w:p>
    <w:p>
      <w:pPr>
        <w:snapToGrid w:val="0"/>
        <w:spacing w:line="560" w:lineRule="exact"/>
        <w:ind w:firstLine="640" w:firstLineChars="200"/>
        <w:rPr>
          <w:szCs w:val="32"/>
        </w:rPr>
      </w:pPr>
      <w:r>
        <w:rPr>
          <w:rFonts w:hint="eastAsia"/>
          <w:szCs w:val="32"/>
        </w:rPr>
        <w:t>区防指根据暴雨和洪水、地质灾害</w:t>
      </w:r>
      <w:r>
        <w:rPr>
          <w:rFonts w:hAnsi="仿宋_GB2312" w:cs="仿宋_GB2312"/>
          <w:color w:val="000000"/>
          <w:szCs w:val="32"/>
        </w:rPr>
        <w:t>、城市内涝风险等</w:t>
      </w:r>
      <w:r>
        <w:rPr>
          <w:rFonts w:hint="eastAsia" w:hAnsi="Times New Roman"/>
          <w:szCs w:val="32"/>
        </w:rPr>
        <w:t>风险</w:t>
      </w:r>
      <w:r>
        <w:rPr>
          <w:rFonts w:hint="eastAsia"/>
          <w:szCs w:val="32"/>
        </w:rPr>
        <w:t>预警级别、发展态势及危害程度，</w:t>
      </w:r>
      <w:r>
        <w:rPr>
          <w:rFonts w:hAnsi="仿宋_GB2312" w:cs="仿宋_GB2312"/>
          <w:color w:val="000000"/>
          <w:szCs w:val="32"/>
        </w:rPr>
        <w:t>经综合研判后，</w:t>
      </w:r>
      <w:r>
        <w:rPr>
          <w:rFonts w:hint="eastAsia"/>
          <w:szCs w:val="32"/>
        </w:rPr>
        <w:t>启动</w:t>
      </w:r>
      <w:r>
        <w:rPr>
          <w:rFonts w:hAnsi="仿宋_GB2312" w:cs="仿宋_GB2312"/>
          <w:color w:val="000000"/>
          <w:szCs w:val="32"/>
        </w:rPr>
        <w:t>防汛</w:t>
      </w:r>
      <w:r>
        <w:rPr>
          <w:rFonts w:hint="eastAsia"/>
          <w:szCs w:val="32"/>
        </w:rPr>
        <w:t>预警响应，从低到高划分为蓝色预警（</w:t>
      </w:r>
      <w:r>
        <w:rPr>
          <w:rFonts w:hAnsi="仿宋_GB2312" w:cs="仿宋_GB2312"/>
          <w:color w:val="000000"/>
          <w:szCs w:val="32"/>
        </w:rPr>
        <w:t>四级</w:t>
      </w:r>
      <w:r>
        <w:rPr>
          <w:rFonts w:hint="eastAsia"/>
          <w:szCs w:val="32"/>
        </w:rPr>
        <w:t>）响应、黄色预警（</w:t>
      </w:r>
      <w:r>
        <w:rPr>
          <w:rFonts w:hAnsi="仿宋_GB2312" w:cs="仿宋_GB2312"/>
          <w:color w:val="000000"/>
          <w:szCs w:val="32"/>
        </w:rPr>
        <w:t>三级</w:t>
      </w:r>
      <w:r>
        <w:rPr>
          <w:rFonts w:hint="eastAsia"/>
          <w:szCs w:val="32"/>
        </w:rPr>
        <w:t>）响应、橙色预警（</w:t>
      </w:r>
      <w:r>
        <w:rPr>
          <w:rFonts w:hAnsi="仿宋_GB2312" w:cs="仿宋_GB2312"/>
          <w:color w:val="000000"/>
          <w:szCs w:val="32"/>
        </w:rPr>
        <w:t>二级</w:t>
      </w:r>
      <w:r>
        <w:rPr>
          <w:rFonts w:hint="eastAsia"/>
          <w:szCs w:val="32"/>
        </w:rPr>
        <w:t>）响应和红色预警（</w:t>
      </w:r>
      <w:r>
        <w:rPr>
          <w:rFonts w:hAnsi="仿宋_GB2312" w:cs="仿宋_GB2312"/>
          <w:color w:val="000000"/>
          <w:szCs w:val="32"/>
        </w:rPr>
        <w:t>一级</w:t>
      </w:r>
      <w:r>
        <w:rPr>
          <w:rFonts w:hint="eastAsia"/>
          <w:szCs w:val="32"/>
        </w:rPr>
        <w:t>）响应。</w:t>
      </w:r>
    </w:p>
    <w:p>
      <w:pPr>
        <w:spacing w:line="560" w:lineRule="exact"/>
        <w:ind w:firstLine="645"/>
        <w:rPr>
          <w:szCs w:val="32"/>
        </w:rPr>
      </w:pPr>
      <w:r>
        <w:rPr>
          <w:rFonts w:hint="eastAsia"/>
          <w:szCs w:val="32"/>
        </w:rPr>
        <w:t>防汛预警响应启动后，防汛突发事件未发生时，各相关防汛部门和单位根据预案进入临战状态，做好防汛突发事件响应准备；防汛突发事件发生后，各相关防汛部门和单位立即开展应急处置与救援工作。</w:t>
      </w:r>
    </w:p>
    <w:p>
      <w:pPr>
        <w:spacing w:line="560" w:lineRule="exact"/>
        <w:ind w:firstLine="645"/>
        <w:rPr>
          <w:rFonts w:ascii="黑体" w:hAnsi="黑体" w:eastAsia="黑体"/>
          <w:bCs/>
          <w:kern w:val="0"/>
          <w:szCs w:val="32"/>
        </w:rPr>
      </w:pPr>
      <w:r>
        <w:rPr>
          <w:rFonts w:hint="eastAsia"/>
          <w:szCs w:val="32"/>
        </w:rPr>
        <w:t>当同时伴有</w:t>
      </w:r>
      <w:r>
        <w:rPr>
          <w:rFonts w:hint="eastAsia" w:hAnsi="宋体"/>
          <w:szCs w:val="32"/>
        </w:rPr>
        <w:t>大风、雷电、冰雹等极端天气预警发布时，</w:t>
      </w:r>
      <w:r>
        <w:rPr>
          <w:rFonts w:hint="eastAsia"/>
          <w:szCs w:val="32"/>
        </w:rPr>
        <w:t>各有关部门</w:t>
      </w:r>
      <w:r>
        <w:rPr>
          <w:rFonts w:hint="eastAsia" w:hAnsi="宋体"/>
          <w:szCs w:val="32"/>
        </w:rPr>
        <w:t>和单位依据本预案和</w:t>
      </w:r>
      <w:r>
        <w:rPr>
          <w:rFonts w:hAnsi="仿宋_GB2312" w:cs="仿宋_GB2312"/>
          <w:color w:val="000000"/>
          <w:szCs w:val="32"/>
        </w:rPr>
        <w:t>《北京市大风天气应急预案》等</w:t>
      </w:r>
      <w:r>
        <w:rPr>
          <w:rFonts w:hint="eastAsia" w:hAnsi="宋体"/>
          <w:szCs w:val="32"/>
        </w:rPr>
        <w:t>相关应急预案做好防汛预警响应行动，统筹协调做好灾害应对工作。</w:t>
      </w:r>
    </w:p>
    <w:p>
      <w:pPr>
        <w:snapToGrid w:val="0"/>
        <w:spacing w:line="560" w:lineRule="exact"/>
        <w:ind w:firstLine="640" w:firstLineChars="200"/>
        <w:rPr>
          <w:szCs w:val="32"/>
        </w:rPr>
      </w:pPr>
      <w:r>
        <w:rPr>
          <w:rFonts w:hint="eastAsia"/>
          <w:szCs w:val="32"/>
        </w:rPr>
        <w:t>全区性防汛预警响应由区防指启动和结束，其中：区级蓝色预警（四级）响应的启动和结束由区防汛办主任批准，区级黄色预警（三级）响应的启动和结束由区防指执行副总指挥或区防汛办主任批准，区级橙色预警（二级）响应的启动和结束由区防指常务副总指挥或执行副总指挥批准，区级红色预警（一级）响应的启动和结束由区防指总指挥批准。如遇紧急情况，可以先行启动，随后补签。当防汛预警响应条件发生变化时，区防指及时调整防汛预警响应等级。</w:t>
      </w:r>
    </w:p>
    <w:p>
      <w:pPr>
        <w:snapToGrid w:val="0"/>
        <w:spacing w:line="560" w:lineRule="exact"/>
        <w:ind w:firstLine="640" w:firstLineChars="200"/>
        <w:rPr>
          <w:szCs w:val="32"/>
        </w:rPr>
      </w:pPr>
      <w:r>
        <w:rPr>
          <w:rFonts w:hint="eastAsia"/>
          <w:szCs w:val="32"/>
        </w:rPr>
        <w:t>当区防指没有启动区级防汛预警响应时，各相关防汛指挥部可根据所辖行业、流域、区域情况自主启动和结束预警响应，并报区防指备案。</w:t>
      </w:r>
    </w:p>
    <w:p>
      <w:pPr>
        <w:snapToGrid w:val="0"/>
        <w:spacing w:line="560" w:lineRule="exact"/>
        <w:ind w:firstLine="640" w:firstLineChars="200"/>
        <w:outlineLvl w:val="2"/>
        <w:rPr>
          <w:rFonts w:hAnsi="仿宋"/>
          <w:kern w:val="0"/>
          <w:szCs w:val="32"/>
        </w:rPr>
      </w:pPr>
      <w:bookmarkStart w:id="41" w:name="_Toc100241832"/>
      <w:r>
        <w:rPr>
          <w:rFonts w:hint="eastAsia" w:hAnsi="仿宋"/>
          <w:kern w:val="0"/>
          <w:szCs w:val="32"/>
        </w:rPr>
        <w:t>5.2.2防汛蓝色（四级）预警响应</w:t>
      </w:r>
    </w:p>
    <w:bookmarkEnd w:id="41"/>
    <w:p>
      <w:pPr>
        <w:snapToGrid w:val="0"/>
        <w:spacing w:line="560" w:lineRule="exact"/>
        <w:ind w:firstLine="640" w:firstLineChars="200"/>
        <w:rPr>
          <w:szCs w:val="32"/>
        </w:rPr>
      </w:pPr>
      <w:r>
        <w:rPr>
          <w:rFonts w:hint="eastAsia"/>
          <w:szCs w:val="32"/>
        </w:rPr>
        <w:t>（1）区防指副指挥或区城市运行局（应急局）主要负责人或城市运行局分管应急、水务工作负责同志在区防指指挥，街道（乡镇）、社区（村）分管防汛工作负责人到防汛指挥位置开展工作。</w:t>
      </w:r>
    </w:p>
    <w:p>
      <w:pPr>
        <w:snapToGrid w:val="0"/>
        <w:spacing w:line="560" w:lineRule="exact"/>
        <w:ind w:firstLine="640" w:firstLineChars="200"/>
        <w:rPr>
          <w:szCs w:val="32"/>
        </w:rPr>
      </w:pPr>
      <w:r>
        <w:rPr>
          <w:rFonts w:hint="eastAsia"/>
          <w:szCs w:val="32"/>
        </w:rPr>
        <w:t>（2）各级防汛指挥部依据预案自主启动相应值守、备勤。</w:t>
      </w:r>
    </w:p>
    <w:p>
      <w:pPr>
        <w:snapToGrid w:val="0"/>
        <w:spacing w:line="560" w:lineRule="exact"/>
        <w:ind w:firstLine="640" w:firstLineChars="200"/>
        <w:rPr>
          <w:szCs w:val="32"/>
        </w:rPr>
      </w:pPr>
      <w:r>
        <w:rPr>
          <w:rFonts w:hint="eastAsia"/>
          <w:szCs w:val="32"/>
        </w:rPr>
        <w:t>（3）区防汛办副主任根据天气形势发展组织各防汛专项分指、各街道防指、相关成员单位及重点单位进行防汛会商，视频连线相关街道、部门、单位指挥调度降雨应对工作。</w:t>
      </w:r>
    </w:p>
    <w:p>
      <w:pPr>
        <w:snapToGrid w:val="0"/>
        <w:spacing w:line="560" w:lineRule="exact"/>
        <w:ind w:firstLine="640" w:firstLineChars="200"/>
        <w:rPr>
          <w:szCs w:val="32"/>
        </w:rPr>
      </w:pPr>
      <w:r>
        <w:rPr>
          <w:rFonts w:hint="eastAsia"/>
          <w:szCs w:val="32"/>
        </w:rPr>
        <w:t>（4）</w:t>
      </w:r>
      <w:r>
        <w:rPr>
          <w:rFonts w:hint="eastAsia"/>
          <w:szCs w:val="32"/>
          <w:lang w:eastAsia="zh-CN"/>
        </w:rPr>
        <w:t>区委宣传部</w:t>
      </w:r>
      <w:r>
        <w:rPr>
          <w:rFonts w:hint="eastAsia"/>
          <w:szCs w:val="32"/>
        </w:rPr>
        <w:t>门及各相关部门、单位利用各媒体、媒介等宣传渠道适时发布汛情、安全提示等信息。网信部门适时关注和引导舆情。</w:t>
      </w:r>
    </w:p>
    <w:p>
      <w:pPr>
        <w:snapToGrid w:val="0"/>
        <w:spacing w:line="560" w:lineRule="exact"/>
        <w:ind w:firstLine="640" w:firstLineChars="200"/>
        <w:rPr>
          <w:szCs w:val="32"/>
        </w:rPr>
      </w:pPr>
      <w:r>
        <w:rPr>
          <w:rFonts w:hint="eastAsia"/>
          <w:szCs w:val="32"/>
        </w:rPr>
        <w:t>（5）区水务部门应关注水情、汛情、工情、险情，适时调整洪水预警和城市内涝风险预警等级，指导各街道加强对河流的管控与观测，指导北京北排建设有限公司按照管理职责做好积水排除工作。</w:t>
      </w:r>
    </w:p>
    <w:p>
      <w:pPr>
        <w:snapToGrid w:val="0"/>
        <w:spacing w:line="560" w:lineRule="exact"/>
        <w:ind w:firstLine="640" w:firstLineChars="200"/>
        <w:rPr>
          <w:szCs w:val="32"/>
        </w:rPr>
      </w:pPr>
      <w:r>
        <w:rPr>
          <w:rFonts w:hint="eastAsia"/>
          <w:szCs w:val="32"/>
        </w:rPr>
        <w:t>（6）区交通管理部门督导所辖下凹式立交桥易积水点责任人加强巡查，重点部位抢险人员、装备、车辆布控到位，根据汛情发展果断组织采取积水排除、断路绕行等措施，及时调整公交运营线路，做好重点场站等滞留旅客接续运输的运力保障，通过道路电子显示屏及公交车、地铁车站显示屏发布汛期预警信息。</w:t>
      </w:r>
    </w:p>
    <w:p>
      <w:pPr>
        <w:snapToGrid w:val="0"/>
        <w:spacing w:line="560" w:lineRule="exact"/>
        <w:ind w:firstLine="640" w:firstLineChars="200"/>
        <w:rPr>
          <w:szCs w:val="32"/>
        </w:rPr>
      </w:pPr>
      <w:r>
        <w:rPr>
          <w:rFonts w:hint="eastAsia"/>
          <w:szCs w:val="32"/>
        </w:rPr>
        <w:t>（7）区住房城乡建设部门督导涉河及存在深基坑、高堆土的在建工程暂停施工，转移安置受威胁人员，加强在建工地巡查，加强危旧房屋和低洼院落巡检巡查，及时处置险情。</w:t>
      </w:r>
    </w:p>
    <w:p>
      <w:pPr>
        <w:snapToGrid w:val="0"/>
        <w:spacing w:line="560" w:lineRule="exact"/>
        <w:ind w:firstLine="640" w:firstLineChars="200"/>
        <w:rPr>
          <w:szCs w:val="32"/>
        </w:rPr>
      </w:pPr>
      <w:r>
        <w:rPr>
          <w:rFonts w:hint="eastAsia"/>
          <w:szCs w:val="32"/>
        </w:rPr>
        <w:t>（8）区规划自然资源部门加强与市级规划自然资源部门联系，当市级规自部门发布地质灾害的预警信息涉及或有影响我区的趋势时，立即向区防指报告相关情况，并通知住房城乡建设部门。住房城乡建设部门接到通知后，应立即研判并开展响应，向区防指报告地质灾害防御措施及落实情况。</w:t>
      </w:r>
    </w:p>
    <w:p>
      <w:pPr>
        <w:snapToGrid w:val="0"/>
        <w:spacing w:line="560" w:lineRule="exact"/>
        <w:ind w:firstLine="640" w:firstLineChars="200"/>
        <w:rPr>
          <w:szCs w:val="32"/>
        </w:rPr>
      </w:pPr>
      <w:r>
        <w:rPr>
          <w:rFonts w:hint="eastAsia"/>
          <w:szCs w:val="32"/>
        </w:rPr>
        <w:t>（9）区城市管理部门组织相关单位做好城市生命线工程的巡查巡检，及时处置险情，组织督导相关单位及时清理雨水箅子，清除城区路面滞水，根据需要提前开启或延迟关闭道路照明。</w:t>
      </w:r>
    </w:p>
    <w:p>
      <w:pPr>
        <w:snapToGrid w:val="0"/>
        <w:spacing w:line="560" w:lineRule="exact"/>
        <w:ind w:firstLine="640" w:firstLineChars="200"/>
        <w:rPr>
          <w:szCs w:val="32"/>
        </w:rPr>
      </w:pPr>
      <w:r>
        <w:rPr>
          <w:rFonts w:hint="eastAsia"/>
          <w:szCs w:val="32"/>
        </w:rPr>
        <w:t>（10）区文化旅游部门部署本行业的防汛工作，指导文旅行业开展预防及响应，及时发布提示性信息，向区防指报告防汛措施及落实情况。</w:t>
      </w:r>
    </w:p>
    <w:p>
      <w:pPr>
        <w:snapToGrid w:val="0"/>
        <w:spacing w:line="560" w:lineRule="exact"/>
        <w:ind w:firstLine="640" w:firstLineChars="200"/>
        <w:rPr>
          <w:szCs w:val="32"/>
        </w:rPr>
      </w:pPr>
      <w:r>
        <w:rPr>
          <w:rFonts w:hint="eastAsia"/>
          <w:szCs w:val="32"/>
        </w:rPr>
        <w:t>（</w:t>
      </w:r>
      <w:r>
        <w:rPr>
          <w:szCs w:val="32"/>
        </w:rPr>
        <w:t>1</w:t>
      </w:r>
      <w:r>
        <w:rPr>
          <w:rFonts w:hint="eastAsia"/>
          <w:szCs w:val="32"/>
        </w:rPr>
        <w:t>1）各街道防指要跟踪研判雨情、汛情、险情，督导落实</w:t>
      </w:r>
      <w:bookmarkStart w:id="88" w:name="_GoBack"/>
      <w:bookmarkEnd w:id="88"/>
      <w:r>
        <w:rPr>
          <w:rFonts w:hint="eastAsia"/>
          <w:szCs w:val="32"/>
        </w:rPr>
        <w:t>低洼院落和老旧危房包保责任措施，重点做好积滞水处置，适时启动危险区域人员转移安置工作。</w:t>
      </w:r>
    </w:p>
    <w:p>
      <w:pPr>
        <w:snapToGrid w:val="0"/>
        <w:spacing w:line="560" w:lineRule="exact"/>
        <w:ind w:firstLine="640" w:firstLineChars="200"/>
        <w:rPr>
          <w:szCs w:val="32"/>
        </w:rPr>
      </w:pPr>
      <w:r>
        <w:rPr>
          <w:rFonts w:hint="eastAsia"/>
          <w:szCs w:val="32"/>
        </w:rPr>
        <w:t>（</w:t>
      </w:r>
      <w:r>
        <w:rPr>
          <w:szCs w:val="32"/>
        </w:rPr>
        <w:t>1</w:t>
      </w:r>
      <w:r>
        <w:rPr>
          <w:rFonts w:hint="eastAsia"/>
          <w:szCs w:val="32"/>
        </w:rPr>
        <w:t>2）区消防救援支队、北京北排建设有限公司及其他防汛抢险队伍依照预案适时启动应急响应，及时处置积滞水等险情，开展抢险救援，必要时可自主强化响应措施。</w:t>
      </w:r>
    </w:p>
    <w:p>
      <w:pPr>
        <w:snapToGrid w:val="0"/>
        <w:spacing w:line="560" w:lineRule="exact"/>
        <w:ind w:firstLine="640" w:firstLineChars="200"/>
        <w:rPr>
          <w:szCs w:val="32"/>
        </w:rPr>
      </w:pPr>
      <w:r>
        <w:rPr>
          <w:rFonts w:hint="eastAsia"/>
          <w:szCs w:val="32"/>
        </w:rPr>
        <w:t>（</w:t>
      </w:r>
      <w:r>
        <w:rPr>
          <w:szCs w:val="32"/>
        </w:rPr>
        <w:t>1</w:t>
      </w:r>
      <w:r>
        <w:rPr>
          <w:rFonts w:hint="eastAsia"/>
          <w:szCs w:val="32"/>
        </w:rPr>
        <w:t>3）区防汛办关注市气象局每日8时、17时、20时报告雨情监测及天气预报结果，期间监测分析天气条件有较明显变化时，随时调整预警响应。水务部门关注市水务局每日8时、16时、20时报告洪水预报结果。规划自然资源部门关注市规划自然资源委每日18时报告地质灾害监测预报结果。区应急部门关注市应急局每日18时报告洪涝灾害造成损失情况。区防指其他有关成员单位每日18时向区防指报告工作动态。</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bookmarkStart w:id="42" w:name="_Toc100241833"/>
      <w:r>
        <w:rPr>
          <w:rFonts w:hAnsi="仿宋"/>
          <w:kern w:val="0"/>
          <w:szCs w:val="32"/>
        </w:rPr>
        <w:t>5.2.3</w:t>
      </w:r>
      <w:r>
        <w:rPr>
          <w:rFonts w:hint="eastAsia" w:hAnsi="仿宋"/>
          <w:kern w:val="0"/>
          <w:szCs w:val="32"/>
        </w:rPr>
        <w:t>防汛黄色（三级）预警响应</w:t>
      </w:r>
      <w:bookmarkEnd w:id="42"/>
    </w:p>
    <w:p>
      <w:pPr>
        <w:snapToGrid w:val="0"/>
        <w:spacing w:line="560" w:lineRule="exact"/>
        <w:ind w:firstLine="640" w:firstLineChars="200"/>
        <w:rPr>
          <w:szCs w:val="32"/>
        </w:rPr>
      </w:pPr>
      <w:r>
        <w:rPr>
          <w:rFonts w:hint="eastAsia"/>
          <w:szCs w:val="32"/>
        </w:rPr>
        <w:t>（1）区防指执行副总指挥或分管区领导或区带班领导在区防指指挥场所指挥。各防汛专项分指及相关成员单位的防汛副指挥或带班负责同志到区防指集中开展工作，街道（乡镇）、社区（村）主要领导在防汛指挥位置开展工作。</w:t>
      </w:r>
    </w:p>
    <w:p>
      <w:pPr>
        <w:snapToGrid w:val="0"/>
        <w:spacing w:line="560" w:lineRule="exact"/>
        <w:ind w:firstLine="640" w:firstLineChars="200"/>
        <w:rPr>
          <w:szCs w:val="32"/>
        </w:rPr>
      </w:pPr>
      <w:r>
        <w:rPr>
          <w:rFonts w:hint="eastAsia"/>
          <w:szCs w:val="32"/>
        </w:rPr>
        <w:t>（2）各级防汛指挥部依据预案自主启动相应值守、备勤。</w:t>
      </w:r>
    </w:p>
    <w:p>
      <w:pPr>
        <w:snapToGrid w:val="0"/>
        <w:spacing w:line="560" w:lineRule="exact"/>
        <w:ind w:firstLine="640" w:firstLineChars="200"/>
        <w:rPr>
          <w:szCs w:val="32"/>
        </w:rPr>
      </w:pPr>
      <w:r>
        <w:rPr>
          <w:rFonts w:hint="eastAsia"/>
          <w:szCs w:val="32"/>
        </w:rPr>
        <w:t>（</w:t>
      </w:r>
      <w:r>
        <w:rPr>
          <w:szCs w:val="32"/>
        </w:rPr>
        <w:t>3</w:t>
      </w:r>
      <w:r>
        <w:rPr>
          <w:rFonts w:hint="eastAsia"/>
          <w:szCs w:val="32"/>
        </w:rPr>
        <w:t>）区防汛办主任或执行副主任组织各防汛专项分指、各街道防指、相关成员单位及重点单位进行防汛会商，滚动研判防汛形势，视频连线相关街道、部门、单位指挥调度降雨应对工作，加强与市防指的沟通联系。</w:t>
      </w:r>
    </w:p>
    <w:p>
      <w:pPr>
        <w:snapToGrid w:val="0"/>
        <w:spacing w:line="560" w:lineRule="exact"/>
        <w:ind w:firstLine="640" w:firstLineChars="200"/>
        <w:rPr>
          <w:szCs w:val="32"/>
        </w:rPr>
      </w:pPr>
      <w:r>
        <w:rPr>
          <w:rFonts w:hint="eastAsia"/>
          <w:szCs w:val="32"/>
        </w:rPr>
        <w:t>（</w:t>
      </w:r>
      <w:r>
        <w:rPr>
          <w:szCs w:val="32"/>
        </w:rPr>
        <w:t>4</w:t>
      </w:r>
      <w:r>
        <w:rPr>
          <w:rFonts w:hint="eastAsia"/>
          <w:szCs w:val="32"/>
        </w:rPr>
        <w:t>）区防指视情派出工作组督导检查各相关防汛指挥部的防御措施落实情况。</w:t>
      </w:r>
    </w:p>
    <w:p>
      <w:pPr>
        <w:snapToGrid w:val="0"/>
        <w:spacing w:line="560" w:lineRule="exact"/>
        <w:ind w:firstLine="640" w:firstLineChars="200"/>
        <w:rPr>
          <w:szCs w:val="32"/>
        </w:rPr>
      </w:pPr>
      <w:r>
        <w:rPr>
          <w:rFonts w:hint="eastAsia"/>
          <w:szCs w:val="32"/>
        </w:rPr>
        <w:t>（</w:t>
      </w:r>
      <w:r>
        <w:rPr>
          <w:szCs w:val="32"/>
        </w:rPr>
        <w:t>5</w:t>
      </w:r>
      <w:r>
        <w:rPr>
          <w:rFonts w:hint="eastAsia"/>
          <w:szCs w:val="32"/>
        </w:rPr>
        <w:t>）区水务部门密切关注水情、汛情、工情、险情，加强和市流域防指沟通，密切关注凉水河、新凤河水位情况，适时调整洪水预警和城市内涝风险预警等级，组织指导属地街道和相关单位开展水利工程巡堤查险及险情处置，劝离河道范围内非抢险人员，指导属地街道和北排抢修队伍做好抢险准备，向管委会、街道提出风险区域内的人员转移意见。</w:t>
      </w:r>
    </w:p>
    <w:p>
      <w:pPr>
        <w:snapToGrid w:val="0"/>
        <w:spacing w:line="560" w:lineRule="exact"/>
        <w:ind w:firstLine="640" w:firstLineChars="200"/>
        <w:rPr>
          <w:szCs w:val="32"/>
        </w:rPr>
      </w:pPr>
      <w:r>
        <w:rPr>
          <w:rFonts w:hint="eastAsia"/>
          <w:szCs w:val="32"/>
        </w:rPr>
        <w:t>（</w:t>
      </w:r>
      <w:r>
        <w:rPr>
          <w:szCs w:val="32"/>
        </w:rPr>
        <w:t>6</w:t>
      </w:r>
      <w:r>
        <w:rPr>
          <w:rFonts w:hint="eastAsia"/>
          <w:szCs w:val="32"/>
        </w:rPr>
        <w:t>）区交通管理部门督导所辖下凹式立交桥易积水点责任人加强巡查，重点部位抢险人员、装备、车辆布控到位，根据汛情发展果断组织采取积水排除、断路绕行等措施，合理调整交通运营线路和运力，保障交通运行，做好重点场站等滞留旅客接续运输的运力保障，加强存在风险站区及线路防汛风险防控，及时处置有关险情，强化道路突发地质灾害险情处置，做好防汛物资车辆的运输保障，通过公交车、地铁车站等其他显示屏滚动发布汛期预警信息。</w:t>
      </w:r>
    </w:p>
    <w:p>
      <w:pPr>
        <w:snapToGrid w:val="0"/>
        <w:spacing w:line="560" w:lineRule="exact"/>
        <w:ind w:firstLine="640" w:firstLineChars="200"/>
        <w:rPr>
          <w:szCs w:val="32"/>
        </w:rPr>
      </w:pPr>
      <w:r>
        <w:rPr>
          <w:rFonts w:hint="eastAsia"/>
          <w:szCs w:val="32"/>
        </w:rPr>
        <w:t>（</w:t>
      </w:r>
      <w:r>
        <w:rPr>
          <w:szCs w:val="32"/>
        </w:rPr>
        <w:t>7</w:t>
      </w:r>
      <w:r>
        <w:rPr>
          <w:rFonts w:hint="eastAsia"/>
          <w:szCs w:val="32"/>
        </w:rPr>
        <w:t>）区住房城乡建设部门督导在建工程暂停施工，及时做好受威胁人员的转移安置，加强深基坑、高堆土监测和在建工地巡查，及时处置险情，加强危旧房屋和低洼院落巡检巡查，做好工程基坑、在建轨道工程和普通地下空间防倒灌工作。</w:t>
      </w:r>
    </w:p>
    <w:p>
      <w:pPr>
        <w:snapToGrid w:val="0"/>
        <w:spacing w:line="560" w:lineRule="exact"/>
        <w:ind w:firstLine="640" w:firstLineChars="200"/>
        <w:rPr>
          <w:szCs w:val="32"/>
        </w:rPr>
      </w:pPr>
      <w:r>
        <w:rPr>
          <w:rFonts w:hint="eastAsia"/>
          <w:szCs w:val="32"/>
        </w:rPr>
        <w:t>（</w:t>
      </w:r>
      <w:r>
        <w:rPr>
          <w:szCs w:val="32"/>
        </w:rPr>
        <w:t>8</w:t>
      </w:r>
      <w:r>
        <w:rPr>
          <w:rFonts w:hint="eastAsia"/>
          <w:szCs w:val="32"/>
        </w:rPr>
        <w:t>）区规划自然资源部门加强与市级规划自然资源部门联系，当市级规自部门发布地质灾害的预警信息涉及或有影响我区的趋势时，立即向区防指报告相关情况，并通知住房城乡建设部门。住房城乡建设部门接到通知后，应立即研判并开展响应，向区防指报告地质灾害防御措施及落实情况。</w:t>
      </w:r>
    </w:p>
    <w:p>
      <w:pPr>
        <w:snapToGrid w:val="0"/>
        <w:spacing w:line="560" w:lineRule="exact"/>
        <w:ind w:firstLine="640" w:firstLineChars="200"/>
        <w:rPr>
          <w:szCs w:val="32"/>
        </w:rPr>
      </w:pPr>
      <w:r>
        <w:rPr>
          <w:rFonts w:hint="eastAsia"/>
          <w:szCs w:val="32"/>
        </w:rPr>
        <w:t>（</w:t>
      </w:r>
      <w:r>
        <w:rPr>
          <w:szCs w:val="32"/>
        </w:rPr>
        <w:t>9</w:t>
      </w:r>
      <w:r>
        <w:rPr>
          <w:rFonts w:hint="eastAsia"/>
          <w:szCs w:val="32"/>
        </w:rPr>
        <w:t>）区城市管理部门组织相关单位加密做好城市生命线工程的巡查巡检，及时处置险情，保障城市运行，视情提前开启或延迟关闭道路照明。</w:t>
      </w:r>
    </w:p>
    <w:p>
      <w:pPr>
        <w:snapToGrid w:val="0"/>
        <w:spacing w:line="560" w:lineRule="exact"/>
        <w:ind w:firstLine="640" w:firstLineChars="200"/>
        <w:rPr>
          <w:szCs w:val="32"/>
        </w:rPr>
      </w:pPr>
      <w:r>
        <w:rPr>
          <w:rFonts w:hint="eastAsia"/>
          <w:szCs w:val="32"/>
        </w:rPr>
        <w:t>（</w:t>
      </w:r>
      <w:r>
        <w:rPr>
          <w:szCs w:val="32"/>
        </w:rPr>
        <w:t>10</w:t>
      </w:r>
      <w:r>
        <w:rPr>
          <w:rFonts w:hint="eastAsia"/>
          <w:szCs w:val="32"/>
        </w:rPr>
        <w:t>）区文化旅游部门部署本行业的防汛工作，指导文旅行业开展预防及响应，及时发布提示性信息，向区防指报告防汛措施及落实情况。</w:t>
      </w:r>
    </w:p>
    <w:p>
      <w:pPr>
        <w:snapToGrid w:val="0"/>
        <w:spacing w:line="560" w:lineRule="exact"/>
        <w:ind w:firstLine="640" w:firstLineChars="200"/>
        <w:rPr>
          <w:szCs w:val="32"/>
        </w:rPr>
      </w:pPr>
      <w:r>
        <w:rPr>
          <w:rFonts w:hint="eastAsia"/>
          <w:szCs w:val="32"/>
        </w:rPr>
        <w:t>（1</w:t>
      </w:r>
      <w:r>
        <w:rPr>
          <w:szCs w:val="32"/>
        </w:rPr>
        <w:t>1</w:t>
      </w:r>
      <w:r>
        <w:rPr>
          <w:rFonts w:hint="eastAsia"/>
          <w:szCs w:val="32"/>
        </w:rPr>
        <w:t>）</w:t>
      </w:r>
      <w:r>
        <w:rPr>
          <w:rFonts w:hint="eastAsia"/>
          <w:szCs w:val="32"/>
          <w:lang w:eastAsia="zh-CN"/>
        </w:rPr>
        <w:t>区委宣传部</w:t>
      </w:r>
      <w:r>
        <w:rPr>
          <w:rFonts w:hint="eastAsia"/>
          <w:szCs w:val="32"/>
        </w:rPr>
        <w:t>门利用广播、电视、报刊、互联网、新媒体等媒介，滚动播报汛情及应对措施等动态信息，网信部门加强舆情引导，梳理网民救援需求信息，及时报送同级防汛指挥机构。</w:t>
      </w:r>
    </w:p>
    <w:p>
      <w:pPr>
        <w:snapToGrid w:val="0"/>
        <w:spacing w:line="560" w:lineRule="exact"/>
        <w:ind w:firstLine="640" w:firstLineChars="200"/>
        <w:rPr>
          <w:szCs w:val="32"/>
        </w:rPr>
      </w:pPr>
      <w:r>
        <w:rPr>
          <w:rFonts w:hint="eastAsia"/>
          <w:szCs w:val="32"/>
        </w:rPr>
        <w:t>（1</w:t>
      </w:r>
      <w:r>
        <w:rPr>
          <w:szCs w:val="32"/>
        </w:rPr>
        <w:t>2</w:t>
      </w:r>
      <w:r>
        <w:rPr>
          <w:rFonts w:hint="eastAsia"/>
          <w:szCs w:val="32"/>
        </w:rPr>
        <w:t>）公安交管部门及时疏导积滞水点交通，视情采取封路措施。</w:t>
      </w:r>
    </w:p>
    <w:p>
      <w:pPr>
        <w:snapToGrid w:val="0"/>
        <w:spacing w:line="560" w:lineRule="exact"/>
        <w:ind w:firstLine="640" w:firstLineChars="200"/>
        <w:rPr>
          <w:szCs w:val="32"/>
        </w:rPr>
      </w:pPr>
      <w:r>
        <w:rPr>
          <w:rFonts w:hint="eastAsia"/>
          <w:szCs w:val="32"/>
        </w:rPr>
        <w:t>（13）区应急管理部门做好灾情统计上报及应急物资调用准备，督导危险化学品生产经营单位落实防汛措施，并做好抢险准备。</w:t>
      </w:r>
    </w:p>
    <w:p>
      <w:pPr>
        <w:snapToGrid w:val="0"/>
        <w:spacing w:line="560" w:lineRule="exact"/>
        <w:ind w:firstLine="640" w:firstLineChars="200"/>
        <w:rPr>
          <w:szCs w:val="32"/>
        </w:rPr>
      </w:pPr>
      <w:r>
        <w:rPr>
          <w:rFonts w:hint="eastAsia"/>
          <w:szCs w:val="32"/>
        </w:rPr>
        <w:t>（14）区教育部门要做好中小学校、幼儿园的降雨应对工作，停止露天集体活动，保障在校学生安全，暂停野外教学活动并安全疏散转移相应人员，学校可视情采取调整上下学时间或停课措施，适时暂停线下课外培训活动。</w:t>
      </w:r>
    </w:p>
    <w:p>
      <w:pPr>
        <w:snapToGrid w:val="0"/>
        <w:spacing w:line="560" w:lineRule="exact"/>
        <w:ind w:firstLine="640" w:firstLineChars="200"/>
        <w:rPr>
          <w:szCs w:val="32"/>
        </w:rPr>
      </w:pPr>
      <w:r>
        <w:rPr>
          <w:rFonts w:hint="eastAsia"/>
          <w:szCs w:val="32"/>
        </w:rPr>
        <w:t>（15）区体育部门组织指导相关单位暂停举办有组织的户外体育类活动，及时做好有组织的徒步、骑行、涉水运动等相关活动人员的预警工作。</w:t>
      </w:r>
    </w:p>
    <w:p>
      <w:pPr>
        <w:snapToGrid w:val="0"/>
        <w:spacing w:line="560" w:lineRule="exact"/>
        <w:ind w:firstLine="640" w:firstLineChars="200"/>
        <w:rPr>
          <w:szCs w:val="32"/>
        </w:rPr>
      </w:pPr>
      <w:r>
        <w:rPr>
          <w:rFonts w:hint="eastAsia"/>
          <w:szCs w:val="32"/>
        </w:rPr>
        <w:t>（16）区园林绿化部门加强道路两旁树木的巡视，及时清理倒伏树木、断枝，视情况关闭公园。</w:t>
      </w:r>
    </w:p>
    <w:p>
      <w:pPr>
        <w:snapToGrid w:val="0"/>
        <w:spacing w:line="560" w:lineRule="exact"/>
        <w:ind w:firstLine="640" w:firstLineChars="200"/>
        <w:rPr>
          <w:szCs w:val="32"/>
        </w:rPr>
      </w:pPr>
      <w:r>
        <w:rPr>
          <w:rFonts w:hint="eastAsia"/>
          <w:szCs w:val="32"/>
        </w:rPr>
        <w:t>（17）区人防部门加强人防工程的巡查监测，及时组织抢险队伍处置险情，适时关停存在防汛隐患的人防工程。</w:t>
      </w:r>
    </w:p>
    <w:p>
      <w:pPr>
        <w:snapToGrid w:val="0"/>
        <w:spacing w:line="560" w:lineRule="exact"/>
        <w:ind w:firstLine="640" w:firstLineChars="200"/>
        <w:rPr>
          <w:szCs w:val="32"/>
        </w:rPr>
      </w:pPr>
      <w:r>
        <w:rPr>
          <w:rFonts w:hint="eastAsia"/>
          <w:szCs w:val="32"/>
        </w:rPr>
        <w:t>（18）区通信管理部门协调指导各通信运营企业做好基站维护、重点区域、重要目标、重要场所等通信服务保障，协调移动、联通、电信等运营商及时通过短信等方式发送防汛提示信息。</w:t>
      </w:r>
    </w:p>
    <w:p>
      <w:pPr>
        <w:snapToGrid w:val="0"/>
        <w:spacing w:line="560" w:lineRule="exact"/>
        <w:ind w:firstLine="640" w:firstLineChars="200"/>
        <w:rPr>
          <w:szCs w:val="32"/>
        </w:rPr>
      </w:pPr>
      <w:r>
        <w:rPr>
          <w:rFonts w:hint="eastAsia"/>
          <w:szCs w:val="32"/>
        </w:rPr>
        <w:t>（19）水务部门加强和市流域防指沟通，密切关注凉水河水位情况，加密对河道、堤防、闸坝的巡查和监测，协调组织相关单位及时处置险情，指导属地街道和各抢险队伍做好抢险准备，向管委会、街道提出风险区域内的人员转移意见。</w:t>
      </w:r>
    </w:p>
    <w:p>
      <w:pPr>
        <w:snapToGrid w:val="0"/>
        <w:spacing w:line="560" w:lineRule="exact"/>
        <w:ind w:firstLine="640" w:firstLineChars="200"/>
        <w:rPr>
          <w:szCs w:val="32"/>
        </w:rPr>
      </w:pPr>
      <w:r>
        <w:rPr>
          <w:rFonts w:hint="eastAsia"/>
          <w:szCs w:val="32"/>
        </w:rPr>
        <w:t>（20）区消防救援支队、北京北排建设有限公司及其他防汛抢险队伍依据预案适时启动应急响应，及时处置积滞水等险情，开展抢险救援，必要时可自主强化响应措施。各社会力量可根据属地防汛需要，在保障自身安全的前提下参加防汛抢险救援。</w:t>
      </w:r>
    </w:p>
    <w:p>
      <w:pPr>
        <w:snapToGrid w:val="0"/>
        <w:spacing w:line="560" w:lineRule="exact"/>
        <w:ind w:firstLine="640" w:firstLineChars="200"/>
        <w:rPr>
          <w:szCs w:val="32"/>
        </w:rPr>
      </w:pPr>
      <w:r>
        <w:rPr>
          <w:rFonts w:hint="eastAsia"/>
          <w:szCs w:val="32"/>
        </w:rPr>
        <w:t>（21）各相关部门和单位组织关闭辖区内涉水区域、施工工地等危险区域，及时转移受城市内涝威胁的学校、养老机构、社区及其他居住场所的人员，重点关注所辖区域的河道、下凹式立交桥、易积滞水点、危旧房屋、低洼院落、地下空间、深基坑、高堆土等防汛重点部位，落实包保责任，及时处置突发险情。加强跨界河流的防洪协同。工委、管委会可视情选派区级领导带工作组深入街道（乡镇）指导防汛工作。</w:t>
      </w:r>
    </w:p>
    <w:p>
      <w:pPr>
        <w:snapToGrid w:val="0"/>
        <w:spacing w:line="560" w:lineRule="exact"/>
        <w:ind w:firstLine="640" w:firstLineChars="200"/>
        <w:rPr>
          <w:szCs w:val="32"/>
        </w:rPr>
      </w:pPr>
      <w:r>
        <w:rPr>
          <w:rFonts w:hint="eastAsia"/>
          <w:szCs w:val="32"/>
        </w:rPr>
        <w:t>（22）电力公司做好机闸、泵站等重点防汛设施及重点部位外围电网供电保障工作。</w:t>
      </w:r>
    </w:p>
    <w:p>
      <w:pPr>
        <w:snapToGrid w:val="0"/>
        <w:spacing w:line="560" w:lineRule="exact"/>
        <w:ind w:firstLine="640" w:firstLineChars="200"/>
        <w:rPr>
          <w:szCs w:val="32"/>
        </w:rPr>
      </w:pPr>
      <w:r>
        <w:rPr>
          <w:rFonts w:hint="eastAsia"/>
          <w:szCs w:val="32"/>
        </w:rPr>
        <w:t>（23）地铁产权单位、运营单位落实各地铁站内和地铁站出入口的防汛措施，会同属地街道做好防倒灌及其他险情处置工作。</w:t>
      </w:r>
    </w:p>
    <w:p>
      <w:pPr>
        <w:spacing w:line="560" w:lineRule="exact"/>
        <w:ind w:firstLine="645"/>
        <w:rPr>
          <w:rFonts w:hAnsi="宋体"/>
          <w:szCs w:val="32"/>
        </w:rPr>
      </w:pPr>
      <w:r>
        <w:rPr>
          <w:rFonts w:hint="eastAsia" w:hAnsi="宋体"/>
          <w:szCs w:val="32"/>
        </w:rPr>
        <w:t>（</w:t>
      </w:r>
      <w:r>
        <w:rPr>
          <w:rFonts w:hAnsi="宋体"/>
          <w:szCs w:val="32"/>
        </w:rPr>
        <w:t>24</w:t>
      </w:r>
      <w:r>
        <w:rPr>
          <w:rFonts w:hint="eastAsia" w:hAnsi="宋体"/>
          <w:szCs w:val="32"/>
        </w:rPr>
        <w:t>）企事业单位要及时关注气象预警信息，根据各级防汛指挥机构的风险提示或通知公告调整工作时间，采取错峰上下班或居家办公等弹性工作方式，及时关停关闭存在防汛隐患的设施设备和场所。</w:t>
      </w:r>
    </w:p>
    <w:p>
      <w:pPr>
        <w:spacing w:line="560" w:lineRule="exact"/>
        <w:ind w:firstLine="645"/>
        <w:rPr>
          <w:rFonts w:hAnsi="宋体"/>
          <w:szCs w:val="32"/>
        </w:rPr>
      </w:pPr>
      <w:r>
        <w:rPr>
          <w:rFonts w:hint="eastAsia" w:hAnsi="宋体"/>
          <w:szCs w:val="32"/>
        </w:rPr>
        <w:t>（</w:t>
      </w:r>
      <w:r>
        <w:rPr>
          <w:rFonts w:hAnsi="宋体"/>
          <w:szCs w:val="32"/>
        </w:rPr>
        <w:t>25）</w:t>
      </w:r>
      <w:r>
        <w:rPr>
          <w:rFonts w:hint="eastAsia" w:hAnsi="宋体"/>
          <w:szCs w:val="32"/>
        </w:rPr>
        <w:t>社会公众要及时关注气象预警信息，根据各级防汛指挥机构的风险提示减少或避免降雨期间出行，科学避险。</w:t>
      </w:r>
    </w:p>
    <w:p>
      <w:pPr>
        <w:snapToGrid w:val="0"/>
        <w:spacing w:line="560" w:lineRule="exact"/>
        <w:ind w:firstLine="640" w:firstLineChars="200"/>
        <w:rPr>
          <w:szCs w:val="32"/>
        </w:rPr>
      </w:pPr>
      <w:r>
        <w:rPr>
          <w:rFonts w:hint="eastAsia"/>
          <w:szCs w:val="32"/>
        </w:rPr>
        <w:t>（2</w:t>
      </w:r>
      <w:r>
        <w:rPr>
          <w:szCs w:val="32"/>
        </w:rPr>
        <w:t>6</w:t>
      </w:r>
      <w:r>
        <w:rPr>
          <w:rFonts w:hint="eastAsia"/>
          <w:szCs w:val="32"/>
        </w:rPr>
        <w:t>）各成员单位按照职责做好相应防汛抢险准备与险情处置工作。</w:t>
      </w:r>
    </w:p>
    <w:p>
      <w:pPr>
        <w:snapToGrid w:val="0"/>
        <w:spacing w:line="560" w:lineRule="exact"/>
        <w:ind w:firstLine="640" w:firstLineChars="200"/>
        <w:rPr>
          <w:szCs w:val="32"/>
        </w:rPr>
      </w:pPr>
      <w:r>
        <w:rPr>
          <w:rFonts w:hint="eastAsia"/>
          <w:szCs w:val="32"/>
        </w:rPr>
        <w:t>（</w:t>
      </w:r>
      <w:r>
        <w:rPr>
          <w:szCs w:val="32"/>
        </w:rPr>
        <w:t>27</w:t>
      </w:r>
      <w:r>
        <w:rPr>
          <w:rFonts w:hint="eastAsia"/>
          <w:szCs w:val="32"/>
        </w:rPr>
        <w:t>）区防汛办关注市气象局每小时报告雨情监测结果，期间监测分析天气条件有较明显变化时，随时调整预警响应。水务部门关注市水务局每小时报告洪水监测结果，预测分析洪水发展趋势。规划自然资源部门关注市规划自然资源委每小时报告地质灾害监测预报结果。各相关单位按照“零报告”与“一小时一报”要求向区防指报告汛情险情信息。</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bookmarkStart w:id="43" w:name="_Toc100241834"/>
      <w:r>
        <w:rPr>
          <w:rFonts w:hAnsi="仿宋"/>
          <w:kern w:val="0"/>
          <w:szCs w:val="32"/>
        </w:rPr>
        <w:t>5.2.4</w:t>
      </w:r>
      <w:r>
        <w:rPr>
          <w:rFonts w:hint="eastAsia" w:hAnsi="仿宋"/>
          <w:kern w:val="0"/>
          <w:szCs w:val="32"/>
        </w:rPr>
        <w:t>防汛橙色（二级）预警响应</w:t>
      </w:r>
      <w:bookmarkEnd w:id="43"/>
    </w:p>
    <w:p>
      <w:pPr>
        <w:snapToGrid w:val="0"/>
        <w:spacing w:line="560" w:lineRule="exact"/>
        <w:ind w:firstLine="640" w:firstLineChars="200"/>
        <w:rPr>
          <w:szCs w:val="32"/>
        </w:rPr>
      </w:pPr>
      <w:r>
        <w:rPr>
          <w:rFonts w:hint="eastAsia"/>
          <w:szCs w:val="32"/>
        </w:rPr>
        <w:t>（1）区防指常务副总指挥或管委会主要负责领导到区防指指挥场所指挥，各防汛专项分指及相关成员单位的防汛副总指挥或主要负责领导到区防指指挥场所指挥集中开展工作，街道（乡镇）、社区（村）主要领导在防汛指挥位置开展工作。必要时，各相关防指副总指挥或主要负责人按照区防指要求到达指定位置指挥。</w:t>
      </w:r>
    </w:p>
    <w:p>
      <w:pPr>
        <w:snapToGrid w:val="0"/>
        <w:spacing w:line="560" w:lineRule="exact"/>
        <w:ind w:firstLine="640" w:firstLineChars="200"/>
        <w:rPr>
          <w:szCs w:val="32"/>
        </w:rPr>
      </w:pPr>
      <w:r>
        <w:rPr>
          <w:rFonts w:hint="eastAsia"/>
          <w:szCs w:val="32"/>
        </w:rPr>
        <w:t>（2）各级防汛指挥部依据预案自主启动相应值守、备勤。</w:t>
      </w:r>
    </w:p>
    <w:p>
      <w:pPr>
        <w:snapToGrid w:val="0"/>
        <w:spacing w:line="560" w:lineRule="exact"/>
        <w:ind w:firstLine="640" w:firstLineChars="200"/>
        <w:rPr>
          <w:szCs w:val="32"/>
        </w:rPr>
      </w:pPr>
      <w:r>
        <w:rPr>
          <w:rFonts w:hint="eastAsia"/>
          <w:szCs w:val="32"/>
        </w:rPr>
        <w:t>（3）学校视情停学，停止线下培训和野外教学活动。所有地下经营场所停业，在建工地停工，关闭涉水区域，停止涉水户外活动，暂停大型体育文化娱乐活动。倡导居家办公弹性工作方式。及时转移安置全部受威胁群众，重点危险区域可实施临时交通管制。</w:t>
      </w:r>
    </w:p>
    <w:p>
      <w:pPr>
        <w:snapToGrid w:val="0"/>
        <w:spacing w:line="560" w:lineRule="exact"/>
        <w:ind w:firstLine="640" w:firstLineChars="200"/>
        <w:rPr>
          <w:szCs w:val="32"/>
        </w:rPr>
      </w:pPr>
      <w:r>
        <w:rPr>
          <w:rFonts w:hint="eastAsia"/>
          <w:szCs w:val="32"/>
        </w:rPr>
        <w:t>（4））区防指执行副总指挥组织各街道、各成员单位、相关专家加密开展汛情会商，保持与市防指联系，滚动研判防汛形势，视频连线各街道防指及其他成员单位，指挥部署调度降雨应对工作。</w:t>
      </w:r>
    </w:p>
    <w:p>
      <w:pPr>
        <w:snapToGrid w:val="0"/>
        <w:spacing w:line="560" w:lineRule="exact"/>
        <w:ind w:firstLine="640" w:firstLineChars="200"/>
        <w:rPr>
          <w:szCs w:val="32"/>
        </w:rPr>
      </w:pPr>
      <w:r>
        <w:rPr>
          <w:rFonts w:hint="eastAsia"/>
          <w:szCs w:val="32"/>
        </w:rPr>
        <w:t>（5）区防指视情派出工作组、专家组检查督导相关防汛指挥部的防御措施落实情况，启动相邻行政区信息通报及联防联控工作，视情启动街道民兵、预备役等抢险力量的预置前置及抢险工作。</w:t>
      </w:r>
    </w:p>
    <w:p>
      <w:pPr>
        <w:spacing w:line="560" w:lineRule="exact"/>
        <w:ind w:firstLine="645"/>
        <w:rPr>
          <w:rFonts w:hAnsi="宋体"/>
          <w:szCs w:val="32"/>
        </w:rPr>
      </w:pPr>
      <w:r>
        <w:rPr>
          <w:rFonts w:hint="eastAsia"/>
          <w:szCs w:val="32"/>
        </w:rPr>
        <w:t>（6）区水务部门密切关注水情、汛情、工情、险情，加密和市流域防指沟通，密切关注凉水河、新凤河水位情况，适时调整洪水预警和城市内涝风险预警等级，组织指导属地街道和相关单位开展水利工程巡堤查险及险情处置，劝离河道范围内非抢险人员，指导属地街道和北排抢险队做好抢险准备，向管委会、街道提出风险区域内人员转移和应急预备力量投入意见。</w:t>
      </w:r>
    </w:p>
    <w:p>
      <w:pPr>
        <w:spacing w:line="560" w:lineRule="exact"/>
        <w:ind w:firstLine="645"/>
        <w:rPr>
          <w:szCs w:val="32"/>
        </w:rPr>
      </w:pPr>
      <w:r>
        <w:rPr>
          <w:rFonts w:hint="eastAsia"/>
          <w:szCs w:val="32"/>
        </w:rPr>
        <w:t>（7）区交通管理部门督导所辖下凹式立交桥易积水点责任人加强巡查，抢险人员、装备、车辆布控到位，根据汛情发展果断组织采取积水排除、断路绕行等措施，必要时，可提前封控危险区域，并做好受威胁路段车辆人员疏导转移。合理调整交通运营线路和运力，做好重点场站等滞留旅客接续运输的运力保障，保障交通运行安全，组织应急运输车辆，协同做好防汛物资运输、抢险救援力量投送、大规模人员避险转移、大规模滞留人员疏散的处置应对。加强存在风险站区及线路防汛风险防控，及时处置有关险情，强化道路突发地质灾害险情处置。组织做好受损公路、桥梁抢修，配合公安部门实施交通管制，密切监测地铁运营、出现地铁倒灌时及时采取站口封闭、停运等措施，通过公交车、地铁车站等其他显示屏滚动发布汛期预警信息。</w:t>
      </w:r>
    </w:p>
    <w:p>
      <w:pPr>
        <w:snapToGrid w:val="0"/>
        <w:spacing w:line="560" w:lineRule="exact"/>
        <w:ind w:firstLine="640" w:firstLineChars="200"/>
        <w:rPr>
          <w:color w:val="FF0000"/>
          <w:szCs w:val="32"/>
        </w:rPr>
      </w:pPr>
      <w:r>
        <w:rPr>
          <w:rFonts w:hint="eastAsia"/>
          <w:szCs w:val="32"/>
        </w:rPr>
        <w:t>（8）区住房城乡建设部门督导落实在建工程停工及相应防汛措施，加强深基坑、高堆土监测和在建工地巡查，及时处置险情。加强危旧房屋和低洼院落巡检巡查及险情处置，及时做好受威胁人员的转移安置，视情督导管理单位关闭普通地下空间，做好深基坑、在建轨道工程和普通地下空间防倒灌工作。</w:t>
      </w:r>
    </w:p>
    <w:p>
      <w:pPr>
        <w:snapToGrid w:val="0"/>
        <w:spacing w:line="560" w:lineRule="exact"/>
        <w:ind w:firstLine="640" w:firstLineChars="200"/>
        <w:rPr>
          <w:szCs w:val="32"/>
        </w:rPr>
      </w:pPr>
      <w:r>
        <w:rPr>
          <w:rFonts w:hint="eastAsia"/>
          <w:szCs w:val="32"/>
        </w:rPr>
        <w:t>（9）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napToGrid w:val="0"/>
        <w:spacing w:line="560" w:lineRule="exact"/>
        <w:ind w:firstLine="640" w:firstLineChars="200"/>
        <w:rPr>
          <w:szCs w:val="32"/>
        </w:rPr>
      </w:pPr>
      <w:r>
        <w:rPr>
          <w:rFonts w:hint="eastAsia"/>
          <w:szCs w:val="32"/>
        </w:rPr>
        <w:t>（10）区城市管理部门组织相关单位加密做好城市生命线工程的巡查巡检，及时处置险情，全力保障城市运行，组织落实中央和国家机关、各级指挥中心、重点医院、变电站、通信枢纽等重点目标及重点区域城市生命线应急保障措施，确保正常运行。</w:t>
      </w:r>
    </w:p>
    <w:p>
      <w:pPr>
        <w:snapToGrid w:val="0"/>
        <w:spacing w:line="560" w:lineRule="exact"/>
        <w:ind w:firstLine="640" w:firstLineChars="200"/>
        <w:rPr>
          <w:szCs w:val="32"/>
        </w:rPr>
      </w:pPr>
      <w:r>
        <w:rPr>
          <w:rFonts w:hint="eastAsia"/>
          <w:szCs w:val="32"/>
        </w:rPr>
        <w:t>（</w:t>
      </w:r>
      <w:r>
        <w:rPr>
          <w:szCs w:val="32"/>
        </w:rPr>
        <w:t>1</w:t>
      </w:r>
      <w:r>
        <w:rPr>
          <w:rFonts w:hint="eastAsia"/>
          <w:szCs w:val="32"/>
        </w:rPr>
        <w:t>1）区文化旅游部门部署本行业的防汛工作，指导文旅行业开展预防及响应，及时发布提示性信息，向区防指报告防汛措施及落实情况。</w:t>
      </w:r>
    </w:p>
    <w:p>
      <w:pPr>
        <w:snapToGrid w:val="0"/>
        <w:spacing w:line="560" w:lineRule="exact"/>
        <w:ind w:firstLine="640" w:firstLineChars="200"/>
        <w:rPr>
          <w:szCs w:val="32"/>
        </w:rPr>
      </w:pPr>
      <w:r>
        <w:rPr>
          <w:rFonts w:hint="eastAsia"/>
          <w:szCs w:val="32"/>
        </w:rPr>
        <w:t>（12）</w:t>
      </w:r>
      <w:r>
        <w:rPr>
          <w:rFonts w:hint="eastAsia"/>
          <w:szCs w:val="32"/>
          <w:lang w:eastAsia="zh-CN"/>
        </w:rPr>
        <w:t>区委宣传部</w:t>
      </w:r>
      <w:r>
        <w:rPr>
          <w:rFonts w:hint="eastAsia"/>
          <w:szCs w:val="32"/>
        </w:rPr>
        <w:t>门利用广播、电视、报刊、互联网、新媒体等媒介，滚动播报汛情及应对措施等动态信息，根据需要召开新闻发布会，向社会发布汛情灾情信息，视情启动防汛直播工作。网信部门加强舆情引导，梳理网民救援需求信息，及时报送同级防汛指挥机构。</w:t>
      </w:r>
    </w:p>
    <w:p>
      <w:pPr>
        <w:snapToGrid w:val="0"/>
        <w:spacing w:line="560" w:lineRule="exact"/>
        <w:ind w:firstLine="640" w:firstLineChars="200"/>
        <w:rPr>
          <w:szCs w:val="32"/>
        </w:rPr>
      </w:pPr>
      <w:r>
        <w:rPr>
          <w:rFonts w:hint="eastAsia"/>
          <w:szCs w:val="32"/>
        </w:rPr>
        <w:t>（13）区应急管理部门做好灾情统计上报，统筹各类应急抢险救援队伍，及时调用应急物资，开展抢险救援工作，督导危险化学品生产经营单位落实防汛措施，并做好相应抢险救援工作。</w:t>
      </w:r>
    </w:p>
    <w:p>
      <w:pPr>
        <w:snapToGrid w:val="0"/>
        <w:spacing w:line="560" w:lineRule="exact"/>
        <w:ind w:firstLine="640" w:firstLineChars="200"/>
        <w:rPr>
          <w:szCs w:val="32"/>
        </w:rPr>
      </w:pPr>
      <w:r>
        <w:rPr>
          <w:rFonts w:hint="eastAsia"/>
          <w:szCs w:val="32"/>
        </w:rPr>
        <w:t>（14）区公安部门组织加强重点洪涝区域及集中避险转移安置场所的治安管理，停止审批大型群众性活动，做好分洪爆破相关管制和警卫工作，及时处理市民救援信息并开展相应抢险救援。</w:t>
      </w:r>
    </w:p>
    <w:p>
      <w:pPr>
        <w:snapToGrid w:val="0"/>
        <w:spacing w:line="560" w:lineRule="exact"/>
        <w:ind w:firstLine="640" w:firstLineChars="200"/>
        <w:rPr>
          <w:szCs w:val="32"/>
        </w:rPr>
      </w:pPr>
      <w:r>
        <w:rPr>
          <w:rFonts w:hint="eastAsia"/>
          <w:szCs w:val="32"/>
        </w:rPr>
        <w:t>（15）区公安交管部门及时疏导、管控积滞水点区域交通，视情可采取区域道路交通管制措施。</w:t>
      </w:r>
    </w:p>
    <w:p>
      <w:pPr>
        <w:snapToGrid w:val="0"/>
        <w:spacing w:line="560" w:lineRule="exact"/>
        <w:ind w:firstLine="640" w:firstLineChars="200"/>
        <w:rPr>
          <w:szCs w:val="32"/>
        </w:rPr>
      </w:pPr>
      <w:r>
        <w:rPr>
          <w:rFonts w:hint="eastAsia"/>
          <w:szCs w:val="32"/>
        </w:rPr>
        <w:t>（16）区教育部门做好中小学校、幼儿园的降雨应对工作，视情启动学校停学工作，督导落实暂停线下课外培训、野外教学等活动，妥善安置、安全转移相应滞留人员。</w:t>
      </w:r>
    </w:p>
    <w:p>
      <w:pPr>
        <w:snapToGrid w:val="0"/>
        <w:spacing w:line="560" w:lineRule="exact"/>
        <w:ind w:firstLine="640" w:firstLineChars="200"/>
        <w:rPr>
          <w:szCs w:val="32"/>
        </w:rPr>
      </w:pPr>
      <w:r>
        <w:rPr>
          <w:rFonts w:hint="eastAsia"/>
          <w:szCs w:val="32"/>
        </w:rPr>
        <w:t>（17）区体育部门组织指导相关单位暂停举办大型体育活动和有组织的户外体育类活动并做好相关人员的安全疏散工作，及时做好参与有组织的徒步、骑行、涉水运动等相关人员的预警工作。</w:t>
      </w:r>
    </w:p>
    <w:p>
      <w:pPr>
        <w:snapToGrid w:val="0"/>
        <w:spacing w:line="560" w:lineRule="exact"/>
        <w:ind w:firstLine="640" w:firstLineChars="200"/>
        <w:rPr>
          <w:szCs w:val="32"/>
        </w:rPr>
      </w:pPr>
      <w:r>
        <w:rPr>
          <w:rFonts w:hint="eastAsia"/>
          <w:szCs w:val="32"/>
        </w:rPr>
        <w:t>（18）区园林绿化部门加强道路两旁树木的巡视，及时清理倒伏树木、断枝，视情关闭所属公园，及时疏散转移相关人员。</w:t>
      </w:r>
    </w:p>
    <w:p>
      <w:pPr>
        <w:snapToGrid w:val="0"/>
        <w:spacing w:line="560" w:lineRule="exact"/>
        <w:ind w:firstLine="640" w:firstLineChars="200"/>
        <w:rPr>
          <w:szCs w:val="32"/>
        </w:rPr>
      </w:pPr>
      <w:r>
        <w:rPr>
          <w:rFonts w:hint="eastAsia"/>
          <w:szCs w:val="32"/>
        </w:rPr>
        <w:t>（19）区人防部门组织指导相关单位及时关闭存在防汛隐患的人防工程，及时组织抢险队伍处置险情。</w:t>
      </w:r>
    </w:p>
    <w:p>
      <w:pPr>
        <w:snapToGrid w:val="0"/>
        <w:spacing w:line="560" w:lineRule="exact"/>
        <w:ind w:firstLine="640" w:firstLineChars="200"/>
        <w:rPr>
          <w:szCs w:val="32"/>
        </w:rPr>
      </w:pPr>
      <w:r>
        <w:rPr>
          <w:rFonts w:hint="eastAsia"/>
          <w:szCs w:val="32"/>
        </w:rPr>
        <w:t>（20）区通信管理部门协调指导各通信运营企业做好基站维护，及时开展网络抢修恢复工作，保障中央机关、各级指挥中心、医院、通信枢纽等防汛重点部位、重点区域通信畅通。协调移动、联通、电信等运营商及时通过短信等方式发送防汛提示信息。</w:t>
      </w:r>
    </w:p>
    <w:p>
      <w:pPr>
        <w:snapToGrid w:val="0"/>
        <w:spacing w:line="560" w:lineRule="exact"/>
        <w:ind w:firstLine="640" w:firstLineChars="200"/>
        <w:rPr>
          <w:szCs w:val="32"/>
        </w:rPr>
      </w:pPr>
      <w:r>
        <w:rPr>
          <w:rFonts w:hint="eastAsia"/>
          <w:szCs w:val="32"/>
        </w:rPr>
        <w:t>（21）区财政部门根据部门职责可视情提前拨付相关资金。</w:t>
      </w:r>
    </w:p>
    <w:p>
      <w:pPr>
        <w:snapToGrid w:val="0"/>
        <w:spacing w:line="560" w:lineRule="exact"/>
        <w:ind w:firstLine="640" w:firstLineChars="200"/>
        <w:rPr>
          <w:szCs w:val="32"/>
        </w:rPr>
      </w:pPr>
      <w:r>
        <w:rPr>
          <w:rFonts w:hint="eastAsia"/>
          <w:szCs w:val="32"/>
        </w:rPr>
        <w:t>（22）区消防救援支队、北京北排建设有限公司及其他防汛抢险队伍依据预案适时启动应急响应，及时处置积滞水等险情，开展抢险救援，必要时可自主强化响应措施，并根据区防指指令开展抢险救援工作。各社会力量可根据防汛需要，在保障自身安全的前提下重点参与属地基层防汛抢险救援。</w:t>
      </w:r>
    </w:p>
    <w:p>
      <w:pPr>
        <w:snapToGrid w:val="0"/>
        <w:spacing w:line="560" w:lineRule="exact"/>
        <w:ind w:firstLine="640" w:firstLineChars="200"/>
        <w:rPr>
          <w:szCs w:val="32"/>
        </w:rPr>
      </w:pPr>
      <w:r>
        <w:rPr>
          <w:rFonts w:hint="eastAsia"/>
          <w:szCs w:val="32"/>
        </w:rPr>
        <w:t>（23）各相关部门和单位及时组织落实区域内各项关停措施及各类人员避险转移安置措施，督导落实包保责任，必要时可依预案自主强化相关响应措施。重点关注所辖区域的河道、下凹式立交桥、易积滞水点、危旧房屋、低洼院落、深基坑、高堆土和地铁口、地下通道、地下车库等地下空间及其他防汛重点部位，及时处置突发险情。重点加强流域及河道防洪，部署落实巡堤查险、抢险工作，做好属地蓄滞洪区应用前人员避险转移安置，加强跨界河流的防洪协同。工委、管委会可统筹选派区级领导带工作组深入乡镇（街道）指导防汛工作。街道（乡镇）、社区（村）在区防指的领导下，统筹发挥灾害信息员、专职安全员、城市协管员、群测群防员、气象信息员、社区工作者、志愿者及其他社会抢险力量的作用，充实强化基层防汛力量，全力防范处置。利用各类媒介滚动发布汛情及安全提示性信息，区防指根据需要适时召开新闻发布会，向社会发布汛情灾情信息，及时回应社会关切。</w:t>
      </w:r>
    </w:p>
    <w:p>
      <w:pPr>
        <w:snapToGrid w:val="0"/>
        <w:spacing w:line="560" w:lineRule="exact"/>
        <w:ind w:firstLine="640" w:firstLineChars="200"/>
        <w:rPr>
          <w:szCs w:val="32"/>
        </w:rPr>
      </w:pPr>
      <w:r>
        <w:rPr>
          <w:rFonts w:hint="eastAsia"/>
          <w:szCs w:val="32"/>
        </w:rPr>
        <w:t>（24）电力公司做好机闸、泵站等重点防汛设施及重点部位外围电网供电保障工作，统筹调集抢险队伍、应急发电装备，做好抢险现场电力保障，完成区防指和城市管理部门布置的保障电力供应和抢修任务。</w:t>
      </w:r>
    </w:p>
    <w:p>
      <w:pPr>
        <w:snapToGrid w:val="0"/>
        <w:spacing w:line="560" w:lineRule="exact"/>
        <w:ind w:firstLine="640" w:firstLineChars="200"/>
        <w:rPr>
          <w:szCs w:val="32"/>
        </w:rPr>
      </w:pPr>
      <w:r>
        <w:rPr>
          <w:rFonts w:hint="eastAsia"/>
          <w:szCs w:val="32"/>
        </w:rPr>
        <w:t>（25）地铁产权单位、运营单位落实各地铁站内和地铁站出入口的防汛措施，会同属地街道做好防倒灌及其他险情处置工作，密切监测地铁运营，出现突发险情时根据预案采取封闭地铁站口、停运等措施。</w:t>
      </w:r>
    </w:p>
    <w:p>
      <w:pPr>
        <w:snapToGrid w:val="0"/>
        <w:spacing w:line="560" w:lineRule="exact"/>
        <w:ind w:firstLine="640" w:firstLineChars="200"/>
        <w:rPr>
          <w:szCs w:val="32"/>
        </w:rPr>
      </w:pPr>
      <w:r>
        <w:rPr>
          <w:rFonts w:hint="eastAsia"/>
          <w:szCs w:val="32"/>
        </w:rPr>
        <w:t>（26）街道民兵、预备役做好参加防汛抢险的准备和预置工作，参与防汛抢险救援。</w:t>
      </w:r>
    </w:p>
    <w:p>
      <w:pPr>
        <w:snapToGrid w:val="0"/>
        <w:spacing w:line="560" w:lineRule="exact"/>
        <w:ind w:firstLine="640" w:firstLineChars="200"/>
        <w:rPr>
          <w:szCs w:val="32"/>
        </w:rPr>
      </w:pPr>
      <w:r>
        <w:rPr>
          <w:rFonts w:hint="eastAsia"/>
          <w:szCs w:val="32"/>
        </w:rPr>
        <w:t>（27）各成员单位按照职责做好相应防汛抢险准备与险情处置工作。</w:t>
      </w:r>
    </w:p>
    <w:p>
      <w:pPr>
        <w:spacing w:line="560" w:lineRule="exact"/>
        <w:ind w:firstLine="645"/>
        <w:rPr>
          <w:szCs w:val="32"/>
        </w:rPr>
      </w:pPr>
      <w:r>
        <w:rPr>
          <w:rFonts w:hint="eastAsia"/>
          <w:szCs w:val="32"/>
        </w:rPr>
        <w:t>（28）企事业单位要及时关注气象预警信息，根据各级防汛指挥机构的风险提示或通知公告调整工作时间，倡导居家办公等弹性工作方式，及时妥善安置单位滞留人员，停止一切室外高危作业，关停关闭存在防汛隐患的设施设备和场所并及时处置突发险情。</w:t>
      </w:r>
    </w:p>
    <w:p>
      <w:pPr>
        <w:spacing w:line="560" w:lineRule="exact"/>
        <w:ind w:firstLine="645"/>
        <w:rPr>
          <w:szCs w:val="32"/>
        </w:rPr>
      </w:pPr>
      <w:r>
        <w:rPr>
          <w:rFonts w:hint="eastAsia"/>
          <w:szCs w:val="32"/>
        </w:rPr>
        <w:t>（29）社会公众要及时关注气象预警信息，根据各级防汛指挥机构的风险提示，非必要不出行，外出时要主动做好风险防范应对，科学避险。</w:t>
      </w:r>
    </w:p>
    <w:p>
      <w:pPr>
        <w:snapToGrid w:val="0"/>
        <w:spacing w:line="560" w:lineRule="exact"/>
        <w:ind w:firstLine="640" w:firstLineChars="200"/>
        <w:rPr>
          <w:color w:val="FF0000"/>
          <w:szCs w:val="32"/>
        </w:rPr>
      </w:pPr>
      <w:r>
        <w:rPr>
          <w:rFonts w:hint="eastAsia"/>
          <w:szCs w:val="32"/>
        </w:rPr>
        <w:t>（30）</w:t>
      </w:r>
      <w:bookmarkStart w:id="44" w:name="_Toc100241835"/>
      <w:r>
        <w:rPr>
          <w:rFonts w:hint="eastAsia"/>
          <w:szCs w:val="32"/>
        </w:rPr>
        <w:t>区防汛办关注市气象局每小时报告雨情监测，期间监测分析天气条件有较明显变化时，随时调整预警响应。水务部门关注市水务局每小时报告洪水监测结果，预测分析洪水发展趋势。规划自然资源部门关注市规划自然资源委每小时报告地质灾害监测预报结果。各相关单位按照“零报告”与“一小时一报”要求向区防指报告汛情险情信息，遇有涉及人员生命安全或重大及以上防汛事件，及时报告区防指。</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r>
        <w:rPr>
          <w:rFonts w:hAnsi="仿宋"/>
          <w:kern w:val="0"/>
          <w:szCs w:val="32"/>
        </w:rPr>
        <w:t>5.2.5</w:t>
      </w:r>
      <w:r>
        <w:rPr>
          <w:rFonts w:hint="eastAsia" w:hAnsi="仿宋"/>
          <w:kern w:val="0"/>
          <w:szCs w:val="32"/>
        </w:rPr>
        <w:t>防汛红色（一级）预警响</w:t>
      </w:r>
      <w:bookmarkEnd w:id="44"/>
      <w:r>
        <w:rPr>
          <w:rFonts w:hint="eastAsia" w:hAnsi="仿宋"/>
          <w:kern w:val="0"/>
          <w:szCs w:val="32"/>
        </w:rPr>
        <w:t>应</w:t>
      </w:r>
    </w:p>
    <w:p>
      <w:pPr>
        <w:snapToGrid w:val="0"/>
        <w:spacing w:line="560" w:lineRule="exact"/>
        <w:ind w:firstLine="640" w:firstLineChars="200"/>
        <w:rPr>
          <w:szCs w:val="32"/>
        </w:rPr>
      </w:pPr>
      <w:r>
        <w:rPr>
          <w:rFonts w:hint="eastAsia"/>
          <w:szCs w:val="32"/>
        </w:rPr>
        <w:t>（1）经工委、管委会主要领导批准，区防指宣布进入紧急防汛期，并向市防总及有关部门报告。</w:t>
      </w:r>
    </w:p>
    <w:p>
      <w:pPr>
        <w:snapToGrid w:val="0"/>
        <w:spacing w:line="560" w:lineRule="exact"/>
        <w:ind w:firstLine="640" w:firstLineChars="200"/>
        <w:rPr>
          <w:szCs w:val="32"/>
        </w:rPr>
      </w:pPr>
      <w:r>
        <w:rPr>
          <w:rFonts w:hint="eastAsia"/>
          <w:szCs w:val="32"/>
        </w:rPr>
        <w:t>（2）在工委、管委会的统一领导下，区防汛总指挥或主要负责人在区防汛指挥部指挥全区防汛工作，其他副总指挥依职责或按照总指挥安排赴相应岗位开展工作。区防指各成员单位主要负责人在相应指挥位置指挥，各镇街、社区（村）主要负责人在防汛指挥位置指挥。必要时，各相关防汛指挥部总指挥按照区防指要求到达指定位置指挥。</w:t>
      </w:r>
    </w:p>
    <w:p>
      <w:pPr>
        <w:snapToGrid w:val="0"/>
        <w:spacing w:line="560" w:lineRule="exact"/>
        <w:ind w:firstLine="640" w:firstLineChars="200"/>
        <w:rPr>
          <w:szCs w:val="32"/>
        </w:rPr>
      </w:pPr>
      <w:r>
        <w:rPr>
          <w:rFonts w:hint="eastAsia"/>
          <w:szCs w:val="32"/>
        </w:rPr>
        <w:t>（3）各级防汛指挥部依据预案启动最高级别值守、备勤。</w:t>
      </w:r>
    </w:p>
    <w:p>
      <w:pPr>
        <w:snapToGrid w:val="0"/>
        <w:spacing w:line="560" w:lineRule="exact"/>
        <w:ind w:firstLine="640" w:firstLineChars="200"/>
        <w:rPr>
          <w:szCs w:val="32"/>
        </w:rPr>
      </w:pPr>
      <w:r>
        <w:rPr>
          <w:rFonts w:hint="eastAsia"/>
          <w:szCs w:val="32"/>
        </w:rPr>
        <w:t>（4）学校停止全部线下教学活动，培训机构停止全部线下培训活动。所有地下经营场所停业，在建工地停工，关闭所有公园，停止涉水户外活动，停止有组织的室内、室外文化体育娱乐活动。企事业单位除保障城市基本运行的外，原则上居家办公或停工停业。必要时可采取地铁、公交停运措施。及时转移安置全部受威胁群众，重点危险区域和主要抢险救援道路可实施临时交通管制。</w:t>
      </w:r>
    </w:p>
    <w:p>
      <w:pPr>
        <w:snapToGrid w:val="0"/>
        <w:spacing w:line="560" w:lineRule="exact"/>
        <w:ind w:firstLine="640" w:firstLineChars="200"/>
        <w:rPr>
          <w:szCs w:val="32"/>
        </w:rPr>
      </w:pPr>
      <w:r>
        <w:rPr>
          <w:rFonts w:hint="eastAsia"/>
          <w:szCs w:val="32"/>
        </w:rPr>
        <w:t>（5）区防指总指挥组织各街道、各成员单位、相关专家滚动开展汛情会商，加密与市防指联系，及时研判防汛形势，指挥调度各防汛专项分指、各街道防指及其他成员单位，加强降雨应对处置工作。</w:t>
      </w:r>
    </w:p>
    <w:p>
      <w:pPr>
        <w:snapToGrid w:val="0"/>
        <w:spacing w:line="560" w:lineRule="exact"/>
        <w:ind w:firstLine="640" w:firstLineChars="200"/>
        <w:rPr>
          <w:szCs w:val="32"/>
        </w:rPr>
      </w:pPr>
      <w:r>
        <w:rPr>
          <w:rFonts w:hint="eastAsia"/>
          <w:szCs w:val="32"/>
        </w:rPr>
        <w:t>（6）区防指按照工委、管委会要求，派出工作组、专家组检查督导相关防汛指挥部的防御措施落实情况，启动相邻行政区信息通报及联防联控工作，启动街道民兵、预备役等抢险力量的预置前置及抢险工作。</w:t>
      </w:r>
    </w:p>
    <w:p>
      <w:pPr>
        <w:spacing w:line="560" w:lineRule="exact"/>
        <w:ind w:firstLine="645"/>
        <w:rPr>
          <w:szCs w:val="32"/>
        </w:rPr>
      </w:pPr>
      <w:r>
        <w:rPr>
          <w:rFonts w:hint="eastAsia"/>
          <w:szCs w:val="32"/>
        </w:rPr>
        <w:t>（7）区水务部门密切关注水情、汛情、工情、险情、加密和市流域防指沟通，密切关注凉水河、新凤河水情情况，适时调整洪水预警和城市内涝风险预警等级，组织指导属地街道和相关单位开展水利工程巡堤查险及险情处置，劝离河道范围内非抢险人员，指导属地街道和北排抢险队做好抢险准备，向管委会、街道提出风险区域内的人员转移和应急预备力量投入的意见，重点保障中央和国家机关、各级指挥中心、重点医院、变电站、通信枢纽等重点目标及重点区域排涝安全。</w:t>
      </w:r>
    </w:p>
    <w:p>
      <w:pPr>
        <w:snapToGrid w:val="0"/>
        <w:spacing w:line="560" w:lineRule="exact"/>
        <w:ind w:firstLine="640" w:firstLineChars="200"/>
        <w:rPr>
          <w:szCs w:val="32"/>
        </w:rPr>
      </w:pPr>
      <w:r>
        <w:rPr>
          <w:rFonts w:hint="eastAsia"/>
          <w:szCs w:val="32"/>
        </w:rPr>
        <w:t>（8）区交通管理部门督导所辖下凹式立交桥易积水点责任人加强巡查，加强抢险人员、装备、车辆布控力量，根据汛情发展果断组织采取积水排除、断路绕行等措施，适时提前封控危险区域，做好受威胁路段车辆人员疏导转移。及时调整交通运营线路和运力，做好重点场站等滞留旅客接续运输的运力保障，保障交通运行安全，必要时可采取地铁、公交停运措施。组织应急运输车辆，协同做好防汛物资运输、抢险救援力量投送、大规模人员避险转移、大规模滞留人员疏散的处置应对。加强存在风险站区及线路防汛风险防控，加强地铁站口、出入口及地下通道防倒灌措施，强化道路巡查及管控，及时处置有关险情。组织做好受损公路、铁路、桥梁抢修，配合公安部门实施交通管制。通过公交车、地铁车站等其他显示屏滚动发布汛期预警信息。</w:t>
      </w:r>
    </w:p>
    <w:p>
      <w:pPr>
        <w:snapToGrid w:val="0"/>
        <w:spacing w:line="560" w:lineRule="exact"/>
        <w:ind w:firstLine="640" w:firstLineChars="200"/>
        <w:rPr>
          <w:szCs w:val="32"/>
        </w:rPr>
      </w:pPr>
      <w:r>
        <w:rPr>
          <w:rFonts w:hint="eastAsia"/>
          <w:szCs w:val="32"/>
        </w:rPr>
        <w:t>（9）区住房城乡建设部门督导落实在建工程停工及相应防汛措施，及时做好受威胁人员的转移安置。加强深基坑、高堆土监测和在建工地巡查，及时处置险情；加强危旧房屋和低洼院落巡检巡查及险情处置，视情督导管理单位关闭普通地下空间，做好深基坑、在建轨道工程和普通地下空间防倒灌工作。</w:t>
      </w:r>
    </w:p>
    <w:p>
      <w:pPr>
        <w:snapToGrid w:val="0"/>
        <w:spacing w:line="560" w:lineRule="exact"/>
        <w:ind w:firstLine="640" w:firstLineChars="200"/>
        <w:rPr>
          <w:szCs w:val="32"/>
        </w:rPr>
      </w:pPr>
      <w:r>
        <w:rPr>
          <w:rFonts w:hint="eastAsia"/>
          <w:szCs w:val="32"/>
        </w:rPr>
        <w:t>（10）区规划自然资源部门加强与市级规划自然资源部门联系，当市级规自部门发布地质灾害的预警信息涉及或有影响我区的趋势时，立即向区防指报告相关情况，并通知住房城乡建设部门。住房城乡建设部门接到通知后，做好地质灾害隐患巡查、排查，明确受地质灾害威胁区域人员避险转移和区域封闭意见并指导落实，向区防指报告地质灾害防御措施及落实情况。</w:t>
      </w:r>
    </w:p>
    <w:p>
      <w:pPr>
        <w:snapToGrid w:val="0"/>
        <w:spacing w:line="560" w:lineRule="exact"/>
        <w:ind w:firstLine="640" w:firstLineChars="200"/>
        <w:rPr>
          <w:szCs w:val="32"/>
        </w:rPr>
      </w:pPr>
      <w:r>
        <w:rPr>
          <w:rFonts w:hint="eastAsia"/>
          <w:szCs w:val="32"/>
        </w:rPr>
        <w:t>（11）区城市管理部门组织相关单位加密做好城市生命线工程的巡查巡检，及时处置险情。组织落实中央和国家机关、各级指挥中心、重点医院、变电站、通信枢纽等重点目标及重点区域城市生命线应急保障措施，全力保障正常运行。</w:t>
      </w:r>
    </w:p>
    <w:p>
      <w:pPr>
        <w:snapToGrid w:val="0"/>
        <w:spacing w:line="560" w:lineRule="exact"/>
        <w:ind w:firstLine="640" w:firstLineChars="200"/>
        <w:rPr>
          <w:szCs w:val="32"/>
        </w:rPr>
      </w:pPr>
      <w:r>
        <w:rPr>
          <w:rFonts w:hint="eastAsia"/>
          <w:szCs w:val="32"/>
        </w:rPr>
        <w:t>（12）区文化旅游部门部署本行业的防汛工作，指导文旅行业开展预防及响应，及时发布提示性信息，向区防指报告防汛措施及落实情况。</w:t>
      </w:r>
    </w:p>
    <w:p>
      <w:pPr>
        <w:snapToGrid w:val="0"/>
        <w:spacing w:line="560" w:lineRule="exact"/>
        <w:ind w:firstLine="640" w:firstLineChars="200"/>
        <w:rPr>
          <w:szCs w:val="32"/>
        </w:rPr>
      </w:pPr>
      <w:r>
        <w:rPr>
          <w:rFonts w:hint="eastAsia"/>
          <w:szCs w:val="32"/>
        </w:rPr>
        <w:t>（13）</w:t>
      </w:r>
      <w:r>
        <w:rPr>
          <w:rFonts w:hint="eastAsia"/>
          <w:szCs w:val="32"/>
          <w:lang w:eastAsia="zh-CN"/>
        </w:rPr>
        <w:t>区委宣传部</w:t>
      </w:r>
      <w:r>
        <w:rPr>
          <w:rFonts w:hint="eastAsia"/>
          <w:szCs w:val="32"/>
        </w:rPr>
        <w:t>门利用广播、电视、报刊、互联网、新媒体等媒介，滚动播报汛情及应对措施等动态信息，根据需要召开新闻发布会，向社会发布汛情灾情信息，启动防汛直播工作。网信部门加强舆情引导，梳理网民救援需求信息，及时报送同级防汛指挥机构。</w:t>
      </w:r>
    </w:p>
    <w:p>
      <w:pPr>
        <w:snapToGrid w:val="0"/>
        <w:spacing w:line="560" w:lineRule="exact"/>
        <w:ind w:firstLine="640" w:firstLineChars="200"/>
        <w:rPr>
          <w:szCs w:val="32"/>
        </w:rPr>
      </w:pPr>
      <w:r>
        <w:rPr>
          <w:rFonts w:hint="eastAsia"/>
          <w:szCs w:val="32"/>
        </w:rPr>
        <w:t>（14）区应急管理部门做好灾情统计上报，统筹各类应急抢险救援队伍，及时调用应急物资，开展抢险救援工作，启动相邻行政区协同抢险救援机制，督导危险化学品生产经营单位落实防汛措施，并做好相应抢险救援工作。</w:t>
      </w:r>
    </w:p>
    <w:p>
      <w:pPr>
        <w:snapToGrid w:val="0"/>
        <w:spacing w:line="560" w:lineRule="exact"/>
        <w:ind w:firstLine="640" w:firstLineChars="200"/>
        <w:rPr>
          <w:szCs w:val="32"/>
        </w:rPr>
      </w:pPr>
      <w:r>
        <w:rPr>
          <w:rFonts w:hint="eastAsia"/>
          <w:szCs w:val="32"/>
        </w:rPr>
        <w:t>（15）区公安部门组织加强重点洪涝区域及集中避险转移安置场所的治安管理，停止审批大型群众性活动，做好分洪爆破相关的管制和警卫工作，及时处理市民救援信息并开展相应抢险救援。</w:t>
      </w:r>
    </w:p>
    <w:p>
      <w:pPr>
        <w:snapToGrid w:val="0"/>
        <w:spacing w:line="560" w:lineRule="exact"/>
        <w:ind w:firstLine="640" w:firstLineChars="200"/>
        <w:rPr>
          <w:szCs w:val="32"/>
        </w:rPr>
      </w:pPr>
      <w:r>
        <w:rPr>
          <w:rFonts w:hint="eastAsia"/>
          <w:szCs w:val="32"/>
        </w:rPr>
        <w:t>（16）区公安交管部门及时疏导、管控积滞水点区域交通，重点危险区域和主要抢险救援道路可实施临时交通管制。</w:t>
      </w:r>
    </w:p>
    <w:p>
      <w:pPr>
        <w:snapToGrid w:val="0"/>
        <w:spacing w:line="560" w:lineRule="exact"/>
        <w:ind w:firstLine="640" w:firstLineChars="200"/>
        <w:rPr>
          <w:szCs w:val="32"/>
        </w:rPr>
      </w:pPr>
      <w:r>
        <w:rPr>
          <w:rFonts w:hint="eastAsia"/>
          <w:szCs w:val="32"/>
        </w:rPr>
        <w:t>（17）区教育部门组织落实学校停止全部线下教学活动、培训机构停止全部线下培训活动，妥善安置、安全转移相应滞留人员。</w:t>
      </w:r>
    </w:p>
    <w:p>
      <w:pPr>
        <w:snapToGrid w:val="0"/>
        <w:spacing w:line="560" w:lineRule="exact"/>
        <w:ind w:firstLine="640" w:firstLineChars="200"/>
        <w:rPr>
          <w:szCs w:val="32"/>
        </w:rPr>
      </w:pPr>
      <w:r>
        <w:rPr>
          <w:rFonts w:hint="eastAsia"/>
          <w:szCs w:val="32"/>
        </w:rPr>
        <w:t>（18）区体育部门组织落实停止一切有组织的室内外体育赛事活动，并做好相关人员的安全疏散工作，及时做好参与有组织的徒步、骑行、涉水运动等相关人员的预警工作。</w:t>
      </w:r>
    </w:p>
    <w:p>
      <w:pPr>
        <w:snapToGrid w:val="0"/>
        <w:spacing w:line="560" w:lineRule="exact"/>
        <w:ind w:firstLine="640" w:firstLineChars="200"/>
        <w:rPr>
          <w:szCs w:val="32"/>
        </w:rPr>
      </w:pPr>
      <w:r>
        <w:rPr>
          <w:rFonts w:hint="eastAsia"/>
          <w:szCs w:val="32"/>
        </w:rPr>
        <w:t>（19）区园林绿化部门关闭所属公园，及时疏散转移相关人员，加强道路两旁树木的巡查，及时清理倒伏树木、断枝。</w:t>
      </w:r>
    </w:p>
    <w:p>
      <w:pPr>
        <w:snapToGrid w:val="0"/>
        <w:spacing w:line="560" w:lineRule="exact"/>
        <w:ind w:firstLine="640" w:firstLineChars="200"/>
        <w:rPr>
          <w:szCs w:val="32"/>
        </w:rPr>
      </w:pPr>
      <w:r>
        <w:rPr>
          <w:rFonts w:hint="eastAsia"/>
          <w:szCs w:val="32"/>
        </w:rPr>
        <w:t>（20）区人防部门组织指导相关单位及时关闭存在防汛风险的人防工程，及时组织抢险队伍处置险情。</w:t>
      </w:r>
    </w:p>
    <w:p>
      <w:pPr>
        <w:snapToGrid w:val="0"/>
        <w:spacing w:line="560" w:lineRule="exact"/>
        <w:ind w:firstLine="640" w:firstLineChars="200"/>
        <w:rPr>
          <w:szCs w:val="32"/>
        </w:rPr>
      </w:pPr>
      <w:r>
        <w:rPr>
          <w:rFonts w:hint="eastAsia"/>
          <w:szCs w:val="32"/>
        </w:rPr>
        <w:t>（21）区通信管理部门协调指导各通信运营企业做好基站维护，及时开展网络抢修恢复工作，保障中央机关、各级指挥中心、医院、通信枢纽等防汛重点部位、重点区域通信畅通。做好防汛抢险临时应急通讯保障工作，协调移动、联通、电信等运营商及时通过短信等方式发送防汛提示信息。</w:t>
      </w:r>
    </w:p>
    <w:p>
      <w:pPr>
        <w:snapToGrid w:val="0"/>
        <w:spacing w:line="560" w:lineRule="exact"/>
        <w:ind w:firstLine="640" w:firstLineChars="200"/>
        <w:rPr>
          <w:szCs w:val="32"/>
        </w:rPr>
      </w:pPr>
      <w:r>
        <w:rPr>
          <w:rFonts w:hint="eastAsia"/>
          <w:szCs w:val="32"/>
        </w:rPr>
        <w:t>（22）区财政部门根据部门职责可提前拨付相关资金。</w:t>
      </w:r>
    </w:p>
    <w:p>
      <w:pPr>
        <w:snapToGrid w:val="0"/>
        <w:spacing w:line="560" w:lineRule="exact"/>
        <w:ind w:firstLine="640" w:firstLineChars="200"/>
        <w:rPr>
          <w:szCs w:val="32"/>
        </w:rPr>
      </w:pPr>
      <w:r>
        <w:rPr>
          <w:rFonts w:hint="eastAsia"/>
          <w:szCs w:val="32"/>
        </w:rPr>
        <w:t>（23）区消防救援支队、北京北排建设有限公司及其他防汛抢险队伍依据预案启动最高等级应急响应，及时处置积滞水等险情，开展抢险救援，并根据区防指指令开展抢险救援工作。各社会力量可根据防汛需要，在保障自身安全的前提下立足属地基层参与防汛抢险救援。</w:t>
      </w:r>
    </w:p>
    <w:p>
      <w:pPr>
        <w:snapToGrid w:val="0"/>
        <w:spacing w:line="560" w:lineRule="exact"/>
        <w:ind w:firstLine="640" w:firstLineChars="200"/>
        <w:rPr>
          <w:szCs w:val="32"/>
        </w:rPr>
      </w:pPr>
      <w:r>
        <w:rPr>
          <w:rFonts w:hint="eastAsia"/>
          <w:szCs w:val="32"/>
        </w:rPr>
        <w:t>（24）各相关防汛指挥机构相关部门和单位及时组织、严格落实区域内各项关停措施及各类人员避险转移安置措施，督导落实包保责任，密切关注所辖区域重点目标、重要区域及涉及人员安全的河道、危旧房屋、低洼院落和地铁口、地下通道、地下车库等防汛重点部位，及时处置突发险情。重点加强流域及河道防洪，部署落实巡堤查险、抢险工作，做好属地蓄滞洪区应用前人员避险转移安置，加强跨界河流、跨行政区沟道的防洪协同。工委、管委会可统筹选派区级领导率工作组深入街道（乡镇）指导防汛工作，视情安排区内干部深入防汛一线，充实基层防汛队伍。街道（乡镇）、社区（村）在区防指的领导下，统筹发挥灾害信息员、专职安全员、城市协管员、群测群防员、气象信息员、社区工作者、志愿者及其他社会抢险力量的作用，落实基层防汛力量，全力防范处置。针对突发局地性的强降雨可利用商场、酒店、体育馆等作为临时避难场所，方便群众就近避险，并做好相应安置保障工作。利用各类媒介滚动发布汛情及安全提示性信息，区防指根据需要适时召开新闻发布会，向社会发布汛情灾情信息，及时回应社会关切。</w:t>
      </w:r>
    </w:p>
    <w:p>
      <w:pPr>
        <w:snapToGrid w:val="0"/>
        <w:spacing w:line="560" w:lineRule="exact"/>
        <w:ind w:firstLine="640" w:firstLineChars="200"/>
        <w:rPr>
          <w:szCs w:val="32"/>
        </w:rPr>
      </w:pPr>
      <w:r>
        <w:rPr>
          <w:rFonts w:hint="eastAsia"/>
          <w:szCs w:val="32"/>
        </w:rPr>
        <w:t>（25）电力公司全力保障中央和国家机关、各级指挥中心、重点医院、变电站、通信枢纽等重点目标及重点区域用电安全。做好机闸、泵站等重点防汛设施及重点部位外围电网供电保障工作。统筹调集抢险队伍、应急发电装备，做好抢险现场电力保障，完成区防指和城市管理部门布置的保障电力供应和抢修任务。</w:t>
      </w:r>
    </w:p>
    <w:p>
      <w:pPr>
        <w:snapToGrid w:val="0"/>
        <w:spacing w:line="560" w:lineRule="exact"/>
        <w:ind w:firstLine="640" w:firstLineChars="200"/>
        <w:rPr>
          <w:szCs w:val="32"/>
        </w:rPr>
      </w:pPr>
      <w:r>
        <w:rPr>
          <w:rFonts w:hint="eastAsia"/>
          <w:szCs w:val="32"/>
        </w:rPr>
        <w:t>（26）地铁产权单位、运营单位落实各地铁站内和地铁站出入口的防汛措施，会同属地街道做好防倒灌及其他险情处置工作，密切监测地铁运营，出现突发险情时根据预案采取封闭地铁站口，适时采取停运等措施，确保人员安全。</w:t>
      </w:r>
    </w:p>
    <w:p>
      <w:pPr>
        <w:snapToGrid w:val="0"/>
        <w:spacing w:line="560" w:lineRule="exact"/>
        <w:ind w:firstLine="640" w:firstLineChars="200"/>
        <w:rPr>
          <w:szCs w:val="32"/>
        </w:rPr>
      </w:pPr>
      <w:r>
        <w:rPr>
          <w:rFonts w:hint="eastAsia"/>
          <w:szCs w:val="32"/>
        </w:rPr>
        <w:t>（27）管委会各部门、亦庄控股等各单位工作人员，街道民兵、预备役、重点企业安保力量做好参加防汛抢险的准备和预置工作，参与防汛抢险救援。</w:t>
      </w:r>
    </w:p>
    <w:p>
      <w:pPr>
        <w:snapToGrid w:val="0"/>
        <w:spacing w:line="560" w:lineRule="exact"/>
        <w:ind w:firstLine="640" w:firstLineChars="200"/>
        <w:rPr>
          <w:szCs w:val="32"/>
        </w:rPr>
      </w:pPr>
      <w:r>
        <w:rPr>
          <w:rFonts w:hint="eastAsia"/>
          <w:szCs w:val="32"/>
        </w:rPr>
        <w:t>（28）各成员单位按照职责做好相应防汛抢险准备与险情处置工作。</w:t>
      </w:r>
    </w:p>
    <w:p>
      <w:pPr>
        <w:spacing w:line="560" w:lineRule="exact"/>
        <w:ind w:firstLine="640"/>
        <w:rPr>
          <w:szCs w:val="32"/>
        </w:rPr>
      </w:pPr>
      <w:r>
        <w:rPr>
          <w:rFonts w:hint="eastAsia"/>
          <w:szCs w:val="32"/>
        </w:rPr>
        <w:t>（29）企事业单位要及时关注气象预警信息，根据各级防汛指挥机构的风险提示或通知公告，除保障城市基本运行的单位外，原则上居家办公或停工停业，并妥善安置单位滞留人员，及时处置突发险情。</w:t>
      </w:r>
    </w:p>
    <w:p>
      <w:pPr>
        <w:spacing w:line="560" w:lineRule="exact"/>
        <w:ind w:firstLine="640"/>
        <w:rPr>
          <w:szCs w:val="32"/>
        </w:rPr>
      </w:pPr>
      <w:r>
        <w:rPr>
          <w:rFonts w:hint="eastAsia"/>
          <w:szCs w:val="32"/>
        </w:rPr>
        <w:t>（30</w:t>
      </w:r>
      <w:r>
        <w:rPr>
          <w:szCs w:val="32"/>
        </w:rPr>
        <w:t>）</w:t>
      </w:r>
      <w:r>
        <w:rPr>
          <w:rFonts w:hint="eastAsia"/>
          <w:szCs w:val="32"/>
        </w:rPr>
        <w:t>社会公众要及时关注气象预警信息，根据各级防汛指挥机构的风险提示，主动做好风险防范应对，科学避险。</w:t>
      </w:r>
    </w:p>
    <w:p>
      <w:pPr>
        <w:snapToGrid w:val="0"/>
        <w:spacing w:line="560" w:lineRule="exact"/>
        <w:ind w:firstLine="640" w:firstLineChars="200"/>
        <w:rPr>
          <w:color w:val="FF0000"/>
          <w:szCs w:val="32"/>
        </w:rPr>
      </w:pPr>
      <w:r>
        <w:rPr>
          <w:rFonts w:hint="eastAsia"/>
          <w:szCs w:val="32"/>
        </w:rPr>
        <w:t>（31）区防汛办密切关注市气象局每小时报告雨情监测，期间监测分析天气条件有较明显变化时，及时开展会商研判，随时调整预警响应。水务部门密切关注市水务局每小时报告洪水监测结果，预测分析洪水发展趋势。规划自然资源部门密切关注市规划自然资源委每小时报告地质灾害监测预报结果。各相关单位按照“零报告”与“一小时一报”要求向区防指报告汛情险情信息，遇有涉及人员生命安全或重大以上防汛事件，及时报告区防指。</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bookmarkStart w:id="45" w:name="_Toc100241836"/>
      <w:r>
        <w:rPr>
          <w:rFonts w:hAnsi="仿宋"/>
          <w:kern w:val="0"/>
          <w:szCs w:val="32"/>
        </w:rPr>
        <w:t>5.2.6</w:t>
      </w:r>
      <w:r>
        <w:rPr>
          <w:rFonts w:hint="eastAsia" w:hAnsi="仿宋"/>
          <w:kern w:val="0"/>
          <w:szCs w:val="32"/>
        </w:rPr>
        <w:t>紧急防汛</w:t>
      </w:r>
      <w:bookmarkEnd w:id="45"/>
      <w:r>
        <w:rPr>
          <w:rFonts w:hint="eastAsia" w:hAnsi="仿宋"/>
          <w:kern w:val="0"/>
          <w:szCs w:val="32"/>
        </w:rPr>
        <w:t>期启动与解除</w:t>
      </w:r>
    </w:p>
    <w:p>
      <w:pPr>
        <w:spacing w:line="560" w:lineRule="exact"/>
        <w:ind w:firstLine="640" w:firstLineChars="200"/>
        <w:rPr>
          <w:rFonts w:hAnsi="Times New Roman"/>
          <w:szCs w:val="32"/>
        </w:rPr>
      </w:pPr>
      <w:r>
        <w:rPr>
          <w:rFonts w:hint="eastAsia" w:hAnsi="Times New Roman"/>
          <w:szCs w:val="32"/>
        </w:rPr>
        <w:t>需要宣布全区或有关区域进入紧急防汛期时，由区防汛办提出建议，经管委会主要领导审核同意后，由区防指宣布进入紧急防汛期，并报市防指备案。</w:t>
      </w:r>
    </w:p>
    <w:p>
      <w:pPr>
        <w:spacing w:line="560" w:lineRule="exact"/>
        <w:ind w:firstLine="640" w:firstLineChars="200"/>
        <w:rPr>
          <w:rFonts w:hAnsi="Times New Roman"/>
          <w:szCs w:val="32"/>
        </w:rPr>
      </w:pPr>
      <w:r>
        <w:rPr>
          <w:rFonts w:hint="eastAsia" w:hAnsi="Times New Roman"/>
          <w:szCs w:val="32"/>
        </w:rPr>
        <w:t>在紧急防汛期，区防指或其授权的专项、镇（街道）防指有权对壅水、阻水严重的桥梁、引道、码头和其他跨河工程设施作出紧急处置；区防指根据防汛抗洪的需要，有权在其管辖范围内调用物资、设备、交通运输工具和人力，决定采取取土占地、砍伐林木、清除阻水障碍物和其他必要的紧急措施；必要时，公安机关、交通管理等有关部门按照防汛指挥机构的决定，依法实施交通管制。</w:t>
      </w:r>
    </w:p>
    <w:p>
      <w:pPr>
        <w:spacing w:line="560" w:lineRule="exact"/>
        <w:ind w:firstLine="640" w:firstLineChars="200"/>
        <w:rPr>
          <w:rFonts w:hAnsi="Times New Roman"/>
          <w:szCs w:val="32"/>
        </w:rPr>
      </w:pPr>
      <w:r>
        <w:rPr>
          <w:rFonts w:hint="eastAsia" w:hAnsi="Times New Roman"/>
          <w:szCs w:val="32"/>
        </w:rPr>
        <w:t>紧急防汛期结束，由宣布单位依法宣布解除紧急防汛期，并通过新闻单位向社会发布解除紧急防汛期的消息。</w:t>
      </w:r>
      <w:bookmarkStart w:id="46" w:name="_Toc100241837"/>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5.3</w:t>
      </w:r>
      <w:r>
        <w:rPr>
          <w:rFonts w:hint="eastAsia" w:ascii="楷体_GB2312" w:hAnsi="黑体" w:eastAsia="楷体_GB2312"/>
          <w:bCs/>
          <w:kern w:val="0"/>
          <w:szCs w:val="32"/>
        </w:rPr>
        <w:t>防汛</w:t>
      </w:r>
      <w:r>
        <w:rPr>
          <w:rFonts w:ascii="楷体_GB2312" w:hAnsi="黑体" w:eastAsia="楷体_GB2312"/>
          <w:bCs/>
          <w:kern w:val="0"/>
          <w:szCs w:val="32"/>
        </w:rPr>
        <w:t>预警响应</w:t>
      </w:r>
      <w:r>
        <w:rPr>
          <w:rFonts w:hint="eastAsia" w:ascii="楷体_GB2312" w:hAnsi="黑体" w:eastAsia="楷体_GB2312"/>
          <w:bCs/>
          <w:kern w:val="0"/>
          <w:szCs w:val="32"/>
        </w:rPr>
        <w:t>调整与</w:t>
      </w:r>
      <w:r>
        <w:rPr>
          <w:rFonts w:ascii="楷体_GB2312" w:hAnsi="黑体" w:eastAsia="楷体_GB2312"/>
          <w:bCs/>
          <w:kern w:val="0"/>
          <w:szCs w:val="32"/>
        </w:rPr>
        <w:t>结</w:t>
      </w:r>
      <w:bookmarkEnd w:id="46"/>
      <w:r>
        <w:rPr>
          <w:rFonts w:ascii="楷体_GB2312" w:hAnsi="黑体" w:eastAsia="楷体_GB2312"/>
          <w:bCs/>
          <w:kern w:val="0"/>
          <w:szCs w:val="32"/>
        </w:rPr>
        <w:t>束</w:t>
      </w:r>
    </w:p>
    <w:p>
      <w:pPr>
        <w:spacing w:line="560" w:lineRule="exact"/>
        <w:ind w:firstLine="640" w:firstLineChars="200"/>
        <w:rPr>
          <w:rFonts w:hAnsi="Times New Roman"/>
          <w:szCs w:val="32"/>
        </w:rPr>
      </w:pPr>
      <w:r>
        <w:rPr>
          <w:rFonts w:hint="eastAsia" w:hAnsi="Times New Roman"/>
          <w:szCs w:val="32"/>
        </w:rPr>
        <w:t>预警调整或已解除，可视为达到防汛预警响应调整或结束的条件。按照“谁启动、谁调整、谁结束”的原则，</w:t>
      </w:r>
      <w:bookmarkStart w:id="47" w:name="_Toc535305515"/>
      <w:r>
        <w:rPr>
          <w:rFonts w:hint="eastAsia" w:hAnsi="Times New Roman"/>
          <w:szCs w:val="32"/>
        </w:rPr>
        <w:t>各相关防汛指挥部可视情调整防汛预警响应或宣布防汛预警响应结束。</w:t>
      </w:r>
      <w:bookmarkStart w:id="48" w:name="_Toc100241838"/>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6应急处置与救</w:t>
      </w:r>
      <w:bookmarkEnd w:id="48"/>
      <w:r>
        <w:rPr>
          <w:rFonts w:ascii="黑体" w:hAnsi="黑体" w:eastAsia="黑体"/>
          <w:bCs/>
          <w:kern w:val="0"/>
          <w:szCs w:val="32"/>
        </w:rPr>
        <w:t>援</w:t>
      </w:r>
    </w:p>
    <w:p>
      <w:pPr>
        <w:keepNext/>
        <w:spacing w:line="560" w:lineRule="exact"/>
        <w:ind w:firstLine="640" w:firstLineChars="200"/>
        <w:outlineLvl w:val="1"/>
        <w:rPr>
          <w:rFonts w:ascii="楷体_GB2312" w:hAnsi="黑体" w:eastAsia="楷体_GB2312"/>
          <w:bCs/>
          <w:kern w:val="0"/>
          <w:szCs w:val="32"/>
        </w:rPr>
      </w:pPr>
      <w:bookmarkStart w:id="49" w:name="_Toc100241839"/>
      <w:r>
        <w:rPr>
          <w:rFonts w:ascii="楷体_GB2312" w:hAnsi="黑体" w:eastAsia="楷体_GB2312"/>
          <w:bCs/>
          <w:kern w:val="0"/>
          <w:szCs w:val="32"/>
        </w:rPr>
        <w:t>6.1事件分类分</w:t>
      </w:r>
      <w:bookmarkEnd w:id="49"/>
      <w:r>
        <w:rPr>
          <w:rFonts w:ascii="楷体_GB2312" w:hAnsi="黑体" w:eastAsia="楷体_GB2312"/>
          <w:bCs/>
          <w:kern w:val="0"/>
          <w:szCs w:val="32"/>
        </w:rPr>
        <w:t>级</w:t>
      </w:r>
      <w:bookmarkStart w:id="50" w:name="_Toc100241840"/>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r>
        <w:rPr>
          <w:rFonts w:hAnsi="仿宋"/>
          <w:kern w:val="0"/>
          <w:szCs w:val="32"/>
        </w:rPr>
        <w:t>6.1.1</w:t>
      </w:r>
      <w:r>
        <w:rPr>
          <w:rFonts w:hint="eastAsia" w:hAnsi="仿宋"/>
          <w:kern w:val="0"/>
          <w:szCs w:val="32"/>
        </w:rPr>
        <w:t>事件分</w:t>
      </w:r>
      <w:bookmarkEnd w:id="50"/>
      <w:r>
        <w:rPr>
          <w:rFonts w:hint="eastAsia" w:hAnsi="仿宋"/>
          <w:kern w:val="0"/>
          <w:szCs w:val="32"/>
        </w:rPr>
        <w:t>类</w:t>
      </w:r>
    </w:p>
    <w:p>
      <w:pPr>
        <w:spacing w:line="560" w:lineRule="exact"/>
        <w:ind w:firstLine="640" w:firstLineChars="200"/>
        <w:rPr>
          <w:rFonts w:hAnsi="Times New Roman"/>
          <w:szCs w:val="32"/>
        </w:rPr>
      </w:pPr>
      <w:r>
        <w:rPr>
          <w:rFonts w:hint="eastAsia" w:hAnsi="Times New Roman"/>
          <w:szCs w:val="32"/>
        </w:rPr>
        <w:t>防汛突发事件按特点主要分为以下四类。</w:t>
      </w:r>
    </w:p>
    <w:p>
      <w:pPr>
        <w:spacing w:line="560" w:lineRule="exact"/>
        <w:ind w:firstLine="640" w:firstLineChars="200"/>
        <w:rPr>
          <w:rFonts w:hAnsi="Times New Roman"/>
          <w:szCs w:val="32"/>
        </w:rPr>
      </w:pPr>
      <w:r>
        <w:rPr>
          <w:rFonts w:hint="eastAsia" w:hAnsi="Times New Roman"/>
          <w:szCs w:val="32"/>
        </w:rPr>
        <w:t>水利工程及河道类：因降雨引发的闸坝等防洪工程设施险情或主要河道产生洪水造成的河道水位上涨、漫溢等灾害。</w:t>
      </w:r>
    </w:p>
    <w:p>
      <w:pPr>
        <w:spacing w:line="560" w:lineRule="exact"/>
        <w:ind w:firstLine="640" w:firstLineChars="200"/>
        <w:rPr>
          <w:rFonts w:hAnsi="Times New Roman"/>
          <w:szCs w:val="32"/>
        </w:rPr>
      </w:pPr>
      <w:r>
        <w:rPr>
          <w:rFonts w:hint="eastAsia" w:hAnsi="Times New Roman"/>
          <w:szCs w:val="32"/>
        </w:rPr>
        <w:t>道路积水塌陷类：道路、桥梁、涵洞、地下通道等部位因降雨发生的积水、路面塌陷等事件。</w:t>
      </w:r>
    </w:p>
    <w:p>
      <w:pPr>
        <w:spacing w:line="560" w:lineRule="exact"/>
        <w:ind w:firstLine="640" w:firstLineChars="200"/>
        <w:rPr>
          <w:rFonts w:hAnsi="Times New Roman"/>
          <w:szCs w:val="32"/>
        </w:rPr>
      </w:pPr>
      <w:r>
        <w:rPr>
          <w:rFonts w:hint="eastAsia" w:hAnsi="Times New Roman"/>
          <w:szCs w:val="32"/>
        </w:rPr>
        <w:t>地下管线事故类：城市供水、供气、供热、供电、输油等地下管线设施因暴雨洪水引发的断水、断气、断热、断电等次生灾害。</w:t>
      </w:r>
    </w:p>
    <w:p>
      <w:pPr>
        <w:spacing w:line="560" w:lineRule="exact"/>
        <w:ind w:firstLine="640" w:firstLineChars="200"/>
        <w:rPr>
          <w:rFonts w:hAnsi="Times New Roman"/>
          <w:szCs w:val="32"/>
        </w:rPr>
      </w:pPr>
      <w:r>
        <w:rPr>
          <w:rFonts w:hint="eastAsia" w:hAnsi="Times New Roman"/>
          <w:szCs w:val="32"/>
        </w:rPr>
        <w:t>城镇房屋和在建工程类：因降雨造成的房屋进水、危旧房屋倒塌、普通地下室进水、在建工程进水倒灌等次生灾害。</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仿宋"/>
          <w:kern w:val="0"/>
          <w:szCs w:val="32"/>
        </w:rPr>
      </w:pPr>
      <w:bookmarkStart w:id="51" w:name="_Toc100241841"/>
      <w:r>
        <w:rPr>
          <w:rFonts w:hAnsi="仿宋"/>
          <w:kern w:val="0"/>
          <w:szCs w:val="32"/>
        </w:rPr>
        <w:t>6.1.2事件分</w:t>
      </w:r>
      <w:bookmarkEnd w:id="51"/>
      <w:r>
        <w:rPr>
          <w:rFonts w:hAnsi="仿宋"/>
          <w:kern w:val="0"/>
          <w:szCs w:val="32"/>
        </w:rPr>
        <w:t>级</w:t>
      </w:r>
    </w:p>
    <w:p>
      <w:pPr>
        <w:spacing w:line="560" w:lineRule="exact"/>
        <w:ind w:firstLine="640" w:firstLineChars="200"/>
        <w:rPr>
          <w:rFonts w:hAnsi="Times New Roman"/>
          <w:szCs w:val="32"/>
        </w:rPr>
      </w:pPr>
      <w:r>
        <w:rPr>
          <w:rFonts w:hint="eastAsia" w:hAnsi="Times New Roman"/>
          <w:szCs w:val="32"/>
        </w:rPr>
        <w:t>（1）当出现下列情况之一时，为一般防汛突发事件。</w:t>
      </w:r>
    </w:p>
    <w:p>
      <w:pPr>
        <w:spacing w:line="560" w:lineRule="exact"/>
        <w:ind w:firstLine="640" w:firstLineChars="200"/>
        <w:rPr>
          <w:rFonts w:hAnsi="Times New Roman"/>
          <w:szCs w:val="32"/>
        </w:rPr>
      </w:pPr>
      <w:r>
        <w:rPr>
          <w:rFonts w:hint="eastAsia" w:hAnsi="Times New Roman"/>
          <w:szCs w:val="32"/>
        </w:rPr>
        <w:t>水利工程及河道类：主要河道及城区主要河湖水系出现一般洪水，堤防局部发生滑坡、管涌等险情。</w:t>
      </w:r>
    </w:p>
    <w:p>
      <w:pPr>
        <w:spacing w:line="560" w:lineRule="exact"/>
        <w:ind w:firstLine="640" w:firstLineChars="200"/>
        <w:rPr>
          <w:rFonts w:hAnsi="Times New Roman"/>
          <w:szCs w:val="32"/>
        </w:rPr>
      </w:pPr>
      <w:r>
        <w:rPr>
          <w:rFonts w:hint="eastAsia" w:hAnsi="Times New Roman"/>
          <w:szCs w:val="32"/>
        </w:rPr>
        <w:t>道路积水塌陷类：低洼路段积水，局部道路积水深度达27厘米，造成主要道路局部交通拥堵等情况。</w:t>
      </w:r>
    </w:p>
    <w:p>
      <w:pPr>
        <w:spacing w:line="560" w:lineRule="exact"/>
        <w:ind w:firstLine="640" w:firstLineChars="200"/>
        <w:rPr>
          <w:rFonts w:hAnsi="Times New Roman"/>
          <w:szCs w:val="32"/>
        </w:rPr>
      </w:pPr>
      <w:r>
        <w:rPr>
          <w:rFonts w:hint="eastAsia" w:hAnsi="Times New Roman"/>
          <w:szCs w:val="32"/>
        </w:rPr>
        <w:t>地下管线事故类：事态不复杂，处置主责部门清晰，影响范围较小；造成100万元以上1000万元以下直接经济损失；造成10人以下重伤。</w:t>
      </w:r>
    </w:p>
    <w:p>
      <w:pPr>
        <w:spacing w:line="560" w:lineRule="exact"/>
        <w:ind w:firstLine="640" w:firstLineChars="200"/>
        <w:rPr>
          <w:rFonts w:hAnsi="Times New Roman"/>
          <w:szCs w:val="32"/>
        </w:rPr>
      </w:pPr>
      <w:r>
        <w:rPr>
          <w:rFonts w:hint="eastAsia" w:hAnsi="Times New Roman"/>
          <w:szCs w:val="32"/>
        </w:rPr>
        <w:t>城镇房屋和在建工程类：强降雨导致城镇房屋倒塌造成500万元以下直接经济损失，3人以下死亡；强降雨导致在建工程浸泡造成在建工程100万元以上1000万元以下直接经济损失，3人以上10人以下重伤，3人以下死亡。</w:t>
      </w:r>
    </w:p>
    <w:p>
      <w:pPr>
        <w:spacing w:line="560" w:lineRule="exact"/>
        <w:ind w:firstLine="640" w:firstLineChars="200"/>
        <w:rPr>
          <w:rFonts w:hAnsi="Times New Roman"/>
          <w:szCs w:val="32"/>
        </w:rPr>
      </w:pPr>
      <w:r>
        <w:rPr>
          <w:rFonts w:hint="eastAsia" w:hAnsi="Times New Roman"/>
          <w:szCs w:val="32"/>
        </w:rPr>
        <w:t>（2）当出现下列情况之一时，为较大防汛突发事件。</w:t>
      </w:r>
    </w:p>
    <w:p>
      <w:pPr>
        <w:spacing w:line="560" w:lineRule="exact"/>
        <w:ind w:firstLine="640" w:firstLineChars="200"/>
        <w:rPr>
          <w:rFonts w:hAnsi="Times New Roman"/>
          <w:szCs w:val="32"/>
        </w:rPr>
      </w:pPr>
      <w:r>
        <w:rPr>
          <w:rFonts w:hint="eastAsia" w:hAnsi="Times New Roman"/>
          <w:szCs w:val="32"/>
        </w:rPr>
        <w:t>水利工程及河道类：当主要河道及城区主要河湖水系出现较大洪水，堤防较大范围发生滑坡、管涌等险情。</w:t>
      </w:r>
    </w:p>
    <w:p>
      <w:pPr>
        <w:spacing w:line="560" w:lineRule="exact"/>
        <w:ind w:firstLine="640" w:firstLineChars="200"/>
        <w:rPr>
          <w:rFonts w:hAnsi="Times New Roman"/>
          <w:szCs w:val="32"/>
        </w:rPr>
      </w:pPr>
      <w:r>
        <w:rPr>
          <w:rFonts w:hint="eastAsia" w:hAnsi="Times New Roman"/>
          <w:szCs w:val="32"/>
        </w:rPr>
        <w:t>道路积水塌陷类：极端降雨条件下地下设施（地铁）局部进水，城市道路发生较大面积积水，积水深度在27厘米以上50厘米以下，造成主要道路短时严重交通堵塞等较大险情和灾情。</w:t>
      </w:r>
    </w:p>
    <w:p>
      <w:pPr>
        <w:spacing w:line="560" w:lineRule="exact"/>
        <w:ind w:firstLine="640" w:firstLineChars="200"/>
        <w:rPr>
          <w:rFonts w:hAnsi="Times New Roman"/>
          <w:szCs w:val="32"/>
        </w:rPr>
      </w:pPr>
      <w:r>
        <w:rPr>
          <w:rFonts w:hint="eastAsia" w:hAnsi="Times New Roman"/>
          <w:szCs w:val="32"/>
        </w:rPr>
        <w:t>地下管线事故类：事态较复杂，但管线处置主责部门清晰；造成1000万元以上5000万元以下直接经济损失；造成10人以上50人以下重伤。</w:t>
      </w:r>
    </w:p>
    <w:p>
      <w:pPr>
        <w:spacing w:line="560" w:lineRule="exact"/>
        <w:ind w:firstLine="640" w:firstLineChars="200"/>
        <w:rPr>
          <w:rFonts w:hAnsi="Times New Roman"/>
          <w:szCs w:val="32"/>
          <w:highlight w:val="yellow"/>
        </w:rPr>
      </w:pPr>
      <w:r>
        <w:rPr>
          <w:rFonts w:hint="eastAsia" w:hAnsi="Times New Roman"/>
          <w:szCs w:val="32"/>
        </w:rPr>
        <w:t>城镇房屋和在建工程类：强降雨导致城镇房屋倒塌造成500万元以上1000万元以下直接经济损失，3人以上10人以下死亡；强降雨导致在建工程浸泡造成在建工程1000万元以上5000万元以下直接经济损失，10人以上50人以下重伤，3人以上10人以下死亡。</w:t>
      </w:r>
    </w:p>
    <w:p>
      <w:pPr>
        <w:spacing w:line="560" w:lineRule="exact"/>
        <w:ind w:firstLine="640" w:firstLineChars="200"/>
        <w:rPr>
          <w:rFonts w:hAnsi="Times New Roman"/>
          <w:szCs w:val="32"/>
        </w:rPr>
      </w:pPr>
      <w:r>
        <w:rPr>
          <w:rFonts w:hint="eastAsia" w:hAnsi="Times New Roman"/>
          <w:szCs w:val="32"/>
        </w:rPr>
        <w:t>（3）当出现下列情况之一时，为重大防汛突发事件。</w:t>
      </w:r>
    </w:p>
    <w:p>
      <w:pPr>
        <w:spacing w:line="560" w:lineRule="exact"/>
        <w:ind w:firstLine="640" w:firstLineChars="200"/>
        <w:rPr>
          <w:rFonts w:hAnsi="Times New Roman"/>
          <w:szCs w:val="32"/>
        </w:rPr>
      </w:pPr>
      <w:r>
        <w:rPr>
          <w:rFonts w:hint="eastAsia" w:hAnsi="Times New Roman"/>
          <w:szCs w:val="32"/>
        </w:rPr>
        <w:t>水利工程及河道类：主要河道及城区主要河湖水系出现大洪水，堤防局部地段已经或可能发生溃堤、决口等重大险情。</w:t>
      </w:r>
    </w:p>
    <w:p>
      <w:pPr>
        <w:spacing w:line="560" w:lineRule="exact"/>
        <w:ind w:firstLine="640" w:firstLineChars="200"/>
        <w:rPr>
          <w:rFonts w:hAnsi="Times New Roman"/>
          <w:szCs w:val="32"/>
        </w:rPr>
      </w:pPr>
      <w:r>
        <w:rPr>
          <w:rFonts w:hint="eastAsia" w:hAnsi="Times New Roman"/>
          <w:szCs w:val="32"/>
        </w:rPr>
        <w:t>道路积水塌陷类：因强降雨或极端降雨，造成多处地下设施进水，道路大范围积水，积水深度在50厘米以上100厘米以下，造成城市主干道中断等重大险情和灾情。</w:t>
      </w:r>
    </w:p>
    <w:p>
      <w:pPr>
        <w:spacing w:line="560" w:lineRule="exact"/>
        <w:ind w:firstLine="640" w:firstLineChars="200"/>
        <w:rPr>
          <w:rFonts w:hAnsi="Times New Roman"/>
          <w:szCs w:val="32"/>
        </w:rPr>
      </w:pPr>
      <w:r>
        <w:rPr>
          <w:rFonts w:hint="eastAsia" w:hAnsi="Times New Roman"/>
          <w:szCs w:val="32"/>
        </w:rPr>
        <w:t>地下管线事故类：事态复杂，需要协调多个部门和单位共同应对；造成5000万元以上1亿元以下直接经济损失；造成50人以上100人以下重伤。</w:t>
      </w:r>
    </w:p>
    <w:p>
      <w:pPr>
        <w:spacing w:line="560" w:lineRule="exact"/>
        <w:ind w:firstLine="640" w:firstLineChars="200"/>
        <w:rPr>
          <w:rFonts w:hAnsi="Times New Roman"/>
          <w:szCs w:val="32"/>
        </w:rPr>
      </w:pPr>
      <w:r>
        <w:rPr>
          <w:rFonts w:hint="eastAsia" w:hAnsi="Times New Roman"/>
          <w:szCs w:val="32"/>
        </w:rPr>
        <w:t>城镇房屋和在建工程类：强降雨导致城镇房屋倒塌造成1000万元以上5000万元以下直接经济损失，10人以上30人以下死亡；强降雨导致在建工程浸泡造成在建工程5000万元以上1亿元以下直接经济损失，50人以上100人以下重伤，10人以上30人以下死亡。</w:t>
      </w:r>
    </w:p>
    <w:p>
      <w:pPr>
        <w:spacing w:line="560" w:lineRule="exact"/>
        <w:ind w:firstLine="640" w:firstLineChars="200"/>
        <w:rPr>
          <w:rFonts w:hAnsi="Times New Roman"/>
          <w:szCs w:val="32"/>
        </w:rPr>
      </w:pPr>
      <w:r>
        <w:rPr>
          <w:rFonts w:hint="eastAsia" w:hAnsi="Times New Roman"/>
          <w:szCs w:val="32"/>
        </w:rPr>
        <w:t>（4）当出现下列情况之一时，为特别重大防汛突发事件。</w:t>
      </w:r>
    </w:p>
    <w:p>
      <w:pPr>
        <w:spacing w:line="560" w:lineRule="exact"/>
        <w:ind w:firstLine="640" w:firstLineChars="200"/>
        <w:rPr>
          <w:rFonts w:hAnsi="Times New Roman"/>
          <w:szCs w:val="32"/>
        </w:rPr>
      </w:pPr>
      <w:r>
        <w:rPr>
          <w:rFonts w:hint="eastAsia" w:hAnsi="Times New Roman"/>
          <w:szCs w:val="32"/>
        </w:rPr>
        <w:t>水利工程及河道类：主要河道及城区主要河湖水系出现特大以上洪水，主要防洪工程设施已经或可能发生决口、溃堤、倒闸等多处重大险情和灾情。</w:t>
      </w:r>
    </w:p>
    <w:p>
      <w:pPr>
        <w:spacing w:line="560" w:lineRule="exact"/>
        <w:ind w:firstLine="640" w:firstLineChars="200"/>
        <w:rPr>
          <w:rFonts w:hAnsi="Times New Roman"/>
          <w:szCs w:val="32"/>
        </w:rPr>
      </w:pPr>
      <w:r>
        <w:rPr>
          <w:rFonts w:hint="eastAsia" w:hAnsi="Times New Roman"/>
          <w:szCs w:val="32"/>
        </w:rPr>
        <w:t>道路积水塌陷类：因强降雨造成道路大面积积水，积水深度在</w:t>
      </w:r>
      <w:r>
        <w:rPr>
          <w:rFonts w:hAnsi="Times New Roman"/>
          <w:szCs w:val="32"/>
        </w:rPr>
        <w:t>100</w:t>
      </w:r>
      <w:r>
        <w:rPr>
          <w:rFonts w:hint="eastAsia" w:hAnsi="Times New Roman"/>
          <w:szCs w:val="32"/>
        </w:rPr>
        <w:t>厘米以上，造成大范围交通中断或瘫痪等严重险情和灾情，严重影响城市正常运行和市民正常生产生活。</w:t>
      </w:r>
    </w:p>
    <w:p>
      <w:pPr>
        <w:spacing w:line="560" w:lineRule="exact"/>
        <w:ind w:firstLine="640" w:firstLineChars="200"/>
        <w:rPr>
          <w:rFonts w:hAnsi="Times New Roman"/>
          <w:szCs w:val="32"/>
        </w:rPr>
      </w:pPr>
      <w:r>
        <w:rPr>
          <w:rFonts w:hint="eastAsia" w:hAnsi="Times New Roman"/>
          <w:szCs w:val="32"/>
        </w:rPr>
        <w:t>地下管线事故类：事态极为复杂，对首都城市公共安全、政治稳定和社会秩序产生特别严重的危害或威胁，需要市应急委统一组织协调；造成1亿元以上直接经济损失；造成100人以上重伤。</w:t>
      </w:r>
    </w:p>
    <w:p>
      <w:pPr>
        <w:spacing w:line="560" w:lineRule="exact"/>
        <w:ind w:firstLine="640" w:firstLineChars="200"/>
        <w:rPr>
          <w:rFonts w:ascii="楷体_GB2312" w:hAnsi="黑体" w:eastAsia="楷体_GB2312"/>
          <w:bCs/>
          <w:kern w:val="0"/>
          <w:szCs w:val="32"/>
        </w:rPr>
      </w:pPr>
      <w:r>
        <w:rPr>
          <w:rFonts w:hint="eastAsia" w:hAnsi="Times New Roman"/>
          <w:szCs w:val="32"/>
        </w:rPr>
        <w:t>城镇房屋和在建工程类：强降雨导致城镇房屋造成5000万元以上直接经济损失，30人以上死亡；强降雨导致在建工程浸泡造成在建工程1亿元以上直接经济损失，100人以上重伤，30人以上死亡。</w:t>
      </w:r>
      <w:bookmarkStart w:id="52" w:name="_Toc100241842"/>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6.2</w:t>
      </w:r>
      <w:r>
        <w:rPr>
          <w:rFonts w:hint="eastAsia" w:ascii="楷体_GB2312" w:hAnsi="黑体" w:eastAsia="楷体_GB2312"/>
          <w:bCs/>
          <w:kern w:val="0"/>
          <w:szCs w:val="32"/>
        </w:rPr>
        <w:t>分级响</w:t>
      </w:r>
      <w:bookmarkEnd w:id="52"/>
      <w:r>
        <w:rPr>
          <w:rFonts w:hint="eastAsia" w:ascii="楷体_GB2312" w:hAnsi="黑体" w:eastAsia="楷体_GB2312"/>
          <w:bCs/>
          <w:kern w:val="0"/>
          <w:szCs w:val="32"/>
        </w:rPr>
        <w:t>应</w:t>
      </w:r>
    </w:p>
    <w:p>
      <w:pPr>
        <w:widowControl/>
        <w:numPr>
          <w:ilvl w:val="2"/>
          <w:numId w:val="0"/>
        </w:numPr>
        <w:shd w:val="clear" w:color="auto" w:fill="FFFFFF"/>
        <w:tabs>
          <w:tab w:val="left" w:pos="0"/>
        </w:tabs>
        <w:adjustRightInd w:val="0"/>
        <w:snapToGrid w:val="0"/>
        <w:spacing w:line="560" w:lineRule="exact"/>
        <w:ind w:firstLine="640" w:firstLineChars="200"/>
        <w:rPr>
          <w:rFonts w:hAnsi="Times New Roman"/>
          <w:szCs w:val="32"/>
        </w:rPr>
      </w:pPr>
      <w:r>
        <w:rPr>
          <w:rFonts w:hint="eastAsia" w:hAnsi="Times New Roman"/>
          <w:szCs w:val="32"/>
        </w:rPr>
        <w:t>防汛突发事件的处置按照“谁先到达谁先处置，逐步移交指挥权”的原则，由属地、相关责任主体、各相关防汛指挥部按照预案负责组织实施抢险。</w:t>
      </w:r>
    </w:p>
    <w:p>
      <w:pPr>
        <w:snapToGrid w:val="0"/>
        <w:spacing w:line="560" w:lineRule="exact"/>
        <w:ind w:firstLine="640" w:firstLineChars="200"/>
        <w:rPr>
          <w:szCs w:val="32"/>
        </w:rPr>
      </w:pPr>
      <w:r>
        <w:rPr>
          <w:rFonts w:hint="eastAsia" w:hAnsi="Times New Roman"/>
          <w:szCs w:val="32"/>
        </w:rPr>
        <w:t>本区防汛突发事件应急响应由高到低分为四级：一级、二级、三级、四级。</w:t>
      </w:r>
      <w:r>
        <w:rPr>
          <w:rFonts w:hint="eastAsia"/>
          <w:szCs w:val="32"/>
        </w:rPr>
        <w:t>对于事件本身比较敏感，或发生在重大活动举办、重要会议召开等时期的，可适当提高响应级别。应急响应启动后，可视突发事件态势发展情况及时调整响应级别。</w:t>
      </w:r>
    </w:p>
    <w:p>
      <w:pPr>
        <w:spacing w:line="560" w:lineRule="exact"/>
        <w:ind w:firstLine="640" w:firstLineChars="200"/>
        <w:rPr>
          <w:rFonts w:hAnsi="Times New Roman"/>
          <w:szCs w:val="32"/>
          <w:highlight w:val="yellow"/>
        </w:rPr>
      </w:pPr>
      <w:r>
        <w:rPr>
          <w:rFonts w:hint="eastAsia" w:hAnsi="Times New Roman"/>
          <w:szCs w:val="32"/>
        </w:rPr>
        <w:t>当启动防汛预警响应时，各防汛专项分指、各街道防指响应准备，启动相应级别的防汛突发事件响应准备，依据雨情汛情发展，自主进入防汛突发事件响应，并可适时调整响应级别。遇有重大防汛突发事件，由工委、管委会商有关市防汛专项分指自主启动防汛突发事件二级响应，并向市防指报备。如遇特别重大防汛突发事件，由工委、管委会会同相关市防汛专项分指报请市防指启动防汛突发事件一级响应，紧急情况下市防指直接启动防汛突发事件一级响应。</w:t>
      </w:r>
    </w:p>
    <w:p>
      <w:pPr>
        <w:spacing w:line="560" w:lineRule="exact"/>
        <w:ind w:firstLine="640" w:firstLineChars="200"/>
        <w:rPr>
          <w:rFonts w:hAnsi="Times New Roman"/>
          <w:szCs w:val="32"/>
        </w:rPr>
      </w:pPr>
      <w:r>
        <w:rPr>
          <w:rFonts w:hint="eastAsia" w:hAnsi="Times New Roman"/>
          <w:szCs w:val="32"/>
        </w:rPr>
        <w:t>（1）当发生水利工程及河道、城市内涝类突发事件时，各相关部门和单位依据《经开区水务防汛专项应急预案》开展应急处置工作。</w:t>
      </w:r>
    </w:p>
    <w:p>
      <w:pPr>
        <w:spacing w:line="560" w:lineRule="exact"/>
        <w:ind w:firstLine="640" w:firstLineChars="200"/>
        <w:rPr>
          <w:rFonts w:hAnsi="Times New Roman"/>
          <w:szCs w:val="32"/>
        </w:rPr>
      </w:pPr>
      <w:r>
        <w:rPr>
          <w:rFonts w:hint="eastAsia" w:hAnsi="Times New Roman"/>
          <w:szCs w:val="32"/>
        </w:rPr>
        <w:t>（2）当发生道路积水塌陷突发事件时，各相关部门和单位依据《经开区道路交通防汛专项应急预案》开展应急处置工作。</w:t>
      </w:r>
    </w:p>
    <w:p>
      <w:pPr>
        <w:spacing w:line="560" w:lineRule="exact"/>
        <w:ind w:firstLine="640" w:firstLineChars="200"/>
        <w:rPr>
          <w:rFonts w:hAnsi="Times New Roman"/>
          <w:szCs w:val="32"/>
        </w:rPr>
      </w:pPr>
      <w:r>
        <w:rPr>
          <w:rFonts w:hint="eastAsia" w:hAnsi="Times New Roman"/>
          <w:szCs w:val="32"/>
        </w:rPr>
        <w:t>（3）当发生地下管线事故类突发事件时，各相关部门和单位依据《经开区城市地下管线防汛专项应急预案》开展应急处置工作。</w:t>
      </w:r>
    </w:p>
    <w:p>
      <w:pPr>
        <w:spacing w:line="560" w:lineRule="exact"/>
        <w:ind w:firstLine="640" w:firstLineChars="200"/>
        <w:rPr>
          <w:rFonts w:hAnsi="Times New Roman"/>
          <w:szCs w:val="32"/>
        </w:rPr>
      </w:pPr>
      <w:r>
        <w:rPr>
          <w:rFonts w:hint="eastAsia" w:hAnsi="Times New Roman"/>
          <w:szCs w:val="32"/>
        </w:rPr>
        <w:t>（4）当发生城镇房屋和在建工程类突发事件时，各相关部门和单位依据《经开区住房建设防汛专项应急预案》开展应急处置工作。</w:t>
      </w:r>
    </w:p>
    <w:p>
      <w:pPr>
        <w:spacing w:line="560" w:lineRule="exact"/>
        <w:ind w:firstLine="640" w:firstLineChars="200"/>
        <w:rPr>
          <w:rFonts w:hAnsi="Times New Roman"/>
          <w:szCs w:val="32"/>
        </w:rPr>
      </w:pPr>
      <w:r>
        <w:rPr>
          <w:rFonts w:hint="eastAsia" w:hAnsi="Times New Roman"/>
          <w:szCs w:val="32"/>
        </w:rPr>
        <w:t>以上四类以外的其他防汛突发事件，按《北京经济技术开发区突发事件总体预案》由相关主责部门牵头开展应急处置工作。</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Times New Roman"/>
          <w:szCs w:val="32"/>
        </w:rPr>
      </w:pPr>
      <w:bookmarkStart w:id="53" w:name="_Toc100241843"/>
      <w:r>
        <w:rPr>
          <w:rFonts w:hAnsi="Times New Roman"/>
          <w:szCs w:val="32"/>
        </w:rPr>
        <w:t>6.2.1</w:t>
      </w:r>
      <w:r>
        <w:rPr>
          <w:rFonts w:hint="eastAsia" w:hAnsi="Times New Roman"/>
          <w:szCs w:val="32"/>
        </w:rPr>
        <w:t>四级响应</w:t>
      </w:r>
    </w:p>
    <w:p>
      <w:pPr>
        <w:spacing w:line="560" w:lineRule="exact"/>
        <w:ind w:firstLine="640" w:firstLineChars="200"/>
        <w:rPr>
          <w:rFonts w:hAnsi="Times New Roman"/>
          <w:szCs w:val="32"/>
        </w:rPr>
      </w:pPr>
      <w:r>
        <w:rPr>
          <w:rFonts w:hint="eastAsia" w:hAnsi="Times New Roman"/>
          <w:szCs w:val="32"/>
        </w:rPr>
        <w:t>当发生一般防汛突发事件时，随着抢险救援力量到达现场，启动四级应急响应。</w:t>
      </w:r>
    </w:p>
    <w:p>
      <w:pPr>
        <w:spacing w:line="560" w:lineRule="exact"/>
        <w:ind w:firstLine="640" w:firstLineChars="200"/>
        <w:rPr>
          <w:rFonts w:hAnsi="Times New Roman"/>
          <w:szCs w:val="32"/>
        </w:rPr>
      </w:pPr>
      <w:r>
        <w:rPr>
          <w:rFonts w:hint="eastAsia" w:hAnsi="Times New Roman"/>
          <w:szCs w:val="32"/>
        </w:rPr>
        <w:t>由区防指负责组织指挥区行业主管部门、应急、公安、交管、消防、卫生健康、宣传等部门、专家队伍、抢险救援力量赶赴现场，开展抢险救援工作</w:t>
      </w:r>
      <w:r>
        <w:rPr>
          <w:rFonts w:hAnsi="Times New Roman"/>
          <w:szCs w:val="32"/>
        </w:rPr>
        <w:t>，</w:t>
      </w:r>
      <w:r>
        <w:rPr>
          <w:rFonts w:hint="eastAsia" w:hAnsi="Times New Roman"/>
          <w:szCs w:val="32"/>
        </w:rPr>
        <w:t>及时向市防指汇报险情灾情及应急处置情况，必要时请求上级支援。</w:t>
      </w:r>
    </w:p>
    <w:p>
      <w:pPr>
        <w:spacing w:line="560" w:lineRule="exact"/>
        <w:ind w:firstLine="640" w:firstLineChars="200"/>
        <w:rPr>
          <w:rFonts w:hAnsi="Times New Roman"/>
          <w:szCs w:val="32"/>
          <w:highlight w:val="yellow"/>
        </w:rPr>
      </w:pPr>
      <w:r>
        <w:rPr>
          <w:rFonts w:hint="eastAsia" w:hAnsi="Times New Roman"/>
          <w:szCs w:val="32"/>
        </w:rPr>
        <w:t>根据需要，区级行业主管部门或防汛专项分指派出工作组赶赴现场，指导现场应急处置工作，协调应急队伍、专家以及装备、物资等予以支援。</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Times New Roman"/>
          <w:szCs w:val="32"/>
        </w:rPr>
      </w:pPr>
      <w:r>
        <w:rPr>
          <w:rFonts w:hAnsi="Times New Roman"/>
          <w:szCs w:val="32"/>
        </w:rPr>
        <w:t>6.2.2</w:t>
      </w:r>
      <w:r>
        <w:rPr>
          <w:rFonts w:hint="eastAsia" w:hAnsi="Times New Roman"/>
          <w:szCs w:val="32"/>
        </w:rPr>
        <w:t>三级响应</w:t>
      </w:r>
    </w:p>
    <w:p>
      <w:pPr>
        <w:spacing w:line="560" w:lineRule="exact"/>
        <w:ind w:firstLine="640" w:firstLineChars="200"/>
        <w:rPr>
          <w:rFonts w:hAnsi="Times New Roman"/>
          <w:szCs w:val="32"/>
        </w:rPr>
      </w:pPr>
      <w:r>
        <w:rPr>
          <w:rFonts w:hint="eastAsia" w:hAnsi="Times New Roman"/>
          <w:szCs w:val="32"/>
        </w:rPr>
        <w:t>当发生较大防汛突发事件时，随着抢险救援力量到达现场，启动三级应急响应。</w:t>
      </w:r>
    </w:p>
    <w:p>
      <w:pPr>
        <w:spacing w:line="560" w:lineRule="exact"/>
        <w:ind w:firstLine="640" w:firstLineChars="200"/>
        <w:rPr>
          <w:rFonts w:hAnsi="Times New Roman"/>
          <w:szCs w:val="32"/>
        </w:rPr>
      </w:pPr>
      <w:r>
        <w:rPr>
          <w:rFonts w:hint="eastAsia" w:hAnsi="Times New Roman"/>
          <w:szCs w:val="32"/>
        </w:rPr>
        <w:t>区防指有关区领导应迅速赶赴现场任总指挥，成立区级现场指挥部，组织协调各方力量开展抢险救援行动。区行业主管部门、应急、公安、交管、消防、卫生健康、宣传等部门开展先期处置。</w:t>
      </w:r>
    </w:p>
    <w:p>
      <w:pPr>
        <w:spacing w:line="560" w:lineRule="exact"/>
        <w:ind w:firstLine="640" w:firstLineChars="200"/>
        <w:rPr>
          <w:rFonts w:hAnsi="Times New Roman"/>
          <w:szCs w:val="32"/>
        </w:rPr>
      </w:pPr>
      <w:r>
        <w:rPr>
          <w:rFonts w:hint="eastAsia" w:hAnsi="Times New Roman"/>
          <w:szCs w:val="32"/>
        </w:rPr>
        <w:t>根据需要，协调市级相关部门开展救援处置，及时向市防指报告险情处置情况。</w:t>
      </w:r>
    </w:p>
    <w:p>
      <w:pPr>
        <w:spacing w:line="560" w:lineRule="exact"/>
        <w:ind w:firstLine="640" w:firstLineChars="200"/>
        <w:rPr>
          <w:rFonts w:hAnsi="Times New Roman"/>
          <w:szCs w:val="32"/>
        </w:rPr>
      </w:pPr>
      <w:r>
        <w:rPr>
          <w:rFonts w:hint="eastAsia" w:hAnsi="Times New Roman"/>
          <w:szCs w:val="32"/>
        </w:rPr>
        <w:t>当市领导赶赴现场时，按照市领导要求，区防指向市领导移交指挥权，并做好应急保障工作。可根据需要，将区级现场指挥部纳入统一领导。</w:t>
      </w:r>
    </w:p>
    <w:p>
      <w:pPr>
        <w:spacing w:line="560" w:lineRule="exact"/>
        <w:ind w:firstLine="640" w:firstLineChars="200"/>
        <w:rPr>
          <w:rFonts w:hAnsi="Times New Roman"/>
          <w:szCs w:val="32"/>
          <w:highlight w:val="yellow"/>
        </w:rPr>
      </w:pPr>
      <w:r>
        <w:rPr>
          <w:rFonts w:hint="eastAsia" w:hAnsi="Times New Roman"/>
          <w:szCs w:val="32"/>
        </w:rPr>
        <w:t>当多起较大及以上突发事件同时发生时，由工委、管委会统筹安排相关人员、队伍分类协同处理突发事件，必要时，可视情提级响应。</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Times New Roman"/>
          <w:szCs w:val="32"/>
        </w:rPr>
      </w:pPr>
      <w:r>
        <w:rPr>
          <w:rFonts w:hAnsi="Times New Roman"/>
          <w:szCs w:val="32"/>
        </w:rPr>
        <w:t>6.2.3</w:t>
      </w:r>
      <w:r>
        <w:rPr>
          <w:rFonts w:hint="eastAsia" w:hAnsi="Times New Roman"/>
          <w:szCs w:val="32"/>
        </w:rPr>
        <w:t>二级响应</w:t>
      </w:r>
    </w:p>
    <w:p>
      <w:pPr>
        <w:spacing w:line="560" w:lineRule="exact"/>
        <w:ind w:firstLine="640" w:firstLineChars="200"/>
        <w:rPr>
          <w:rFonts w:hAnsi="Times New Roman"/>
          <w:szCs w:val="32"/>
        </w:rPr>
      </w:pPr>
      <w:r>
        <w:rPr>
          <w:rFonts w:hint="eastAsia" w:hAnsi="Times New Roman"/>
          <w:szCs w:val="32"/>
        </w:rPr>
        <w:t>当发生重大防汛突发事件时，随着抢险救援力量到达现场，启动二级应急响应。</w:t>
      </w:r>
    </w:p>
    <w:p>
      <w:pPr>
        <w:spacing w:line="560" w:lineRule="exact"/>
        <w:ind w:firstLine="640" w:firstLineChars="200"/>
        <w:rPr>
          <w:rFonts w:hAnsi="Times New Roman"/>
          <w:szCs w:val="32"/>
        </w:rPr>
      </w:pPr>
      <w:r>
        <w:rPr>
          <w:rFonts w:hint="eastAsia"/>
          <w:szCs w:val="32"/>
        </w:rPr>
        <w:t>按照市防指统一指挥，区防指、相关行业主管单位及专家队伍、责任单位、抢险救援队伍等各方力量配合市防指组建市级现场防汛指挥部，由行业分管副总指挥或总指挥赶赴现场，当重大防汛突发事件引发或可能引发重大次生衍生灾害时，其他相关行业分管副总指挥赶赴现场配合做好相关处置工作。</w:t>
      </w:r>
      <w:r>
        <w:rPr>
          <w:rFonts w:hint="eastAsia" w:hAnsi="Times New Roman"/>
          <w:szCs w:val="32"/>
        </w:rPr>
        <w:t>区行业主管部门、应急、公安、交管、消防、卫生健康、宣传等部门开展先期处置。</w:t>
      </w:r>
    </w:p>
    <w:p>
      <w:pPr>
        <w:spacing w:line="560" w:lineRule="exact"/>
        <w:ind w:firstLine="640" w:firstLineChars="200"/>
        <w:rPr>
          <w:rFonts w:hAnsi="Times New Roman"/>
          <w:szCs w:val="32"/>
        </w:rPr>
      </w:pPr>
      <w:r>
        <w:rPr>
          <w:rFonts w:hint="eastAsia" w:hAnsi="Times New Roman"/>
          <w:szCs w:val="32"/>
        </w:rPr>
        <w:t>当市领导赶赴现场时，区防指向市领导移交指挥权，并做好应急保障工作。可根据需要，将区级现场指挥部纳入统一领导。</w:t>
      </w:r>
    </w:p>
    <w:p>
      <w:pPr>
        <w:spacing w:line="560" w:lineRule="exact"/>
        <w:ind w:firstLine="640" w:firstLineChars="200"/>
        <w:rPr>
          <w:rFonts w:hAnsi="Times New Roman"/>
          <w:szCs w:val="32"/>
          <w:highlight w:val="yellow"/>
        </w:rPr>
      </w:pPr>
      <w:r>
        <w:rPr>
          <w:rFonts w:hint="eastAsia" w:hAnsi="Times New Roman"/>
          <w:szCs w:val="32"/>
        </w:rPr>
        <w:t>当多起重大及以上突发事件同时发生时，由市防指统筹安排市领导及相关人员、队伍分类协同处理突发事件，必要时，可视情提级响应。</w:t>
      </w:r>
    </w:p>
    <w:p>
      <w:pPr>
        <w:widowControl/>
        <w:numPr>
          <w:ilvl w:val="2"/>
          <w:numId w:val="0"/>
        </w:numPr>
        <w:shd w:val="clear" w:color="auto" w:fill="FFFFFF"/>
        <w:tabs>
          <w:tab w:val="left" w:pos="0"/>
        </w:tabs>
        <w:adjustRightInd w:val="0"/>
        <w:snapToGrid w:val="0"/>
        <w:spacing w:line="560" w:lineRule="exact"/>
        <w:ind w:firstLine="640" w:firstLineChars="200"/>
        <w:outlineLvl w:val="2"/>
        <w:rPr>
          <w:rFonts w:hAnsi="Times New Roman"/>
          <w:szCs w:val="32"/>
        </w:rPr>
      </w:pPr>
      <w:r>
        <w:rPr>
          <w:rFonts w:hAnsi="Times New Roman"/>
          <w:szCs w:val="32"/>
        </w:rPr>
        <w:t>6.2.4</w:t>
      </w:r>
      <w:r>
        <w:rPr>
          <w:rFonts w:hint="eastAsia" w:hAnsi="Times New Roman"/>
          <w:szCs w:val="32"/>
        </w:rPr>
        <w:t>一级响应</w:t>
      </w:r>
    </w:p>
    <w:p>
      <w:pPr>
        <w:spacing w:line="560" w:lineRule="exact"/>
        <w:ind w:firstLine="640" w:firstLineChars="200"/>
        <w:rPr>
          <w:rFonts w:hAnsi="Times New Roman"/>
          <w:szCs w:val="32"/>
        </w:rPr>
      </w:pPr>
      <w:r>
        <w:rPr>
          <w:rFonts w:hint="eastAsia" w:hAnsi="Times New Roman"/>
          <w:szCs w:val="32"/>
        </w:rPr>
        <w:t>当发生特别重大防汛突发事件时，随着抢险救援力量到达现场，启动二级应急响应，并由工委、管委会会同市防汛专项分指及时报请市防指，经市防指总指挥批准后，启动一级应急响应。</w:t>
      </w:r>
      <w:r>
        <w:rPr>
          <w:rFonts w:hint="eastAsia"/>
          <w:szCs w:val="32"/>
        </w:rPr>
        <w:t>按照市防指统一指挥，区防指、相关行业主管单位及专家队伍、责任单位、抢险救援队伍等各方力量配合市防指组建市级现场防汛指挥部，由行业分管副总指挥或总指挥赶赴现场，当重大防汛突发事件引发或可能引发重大次生衍生灾害时，其他相关行业分管副总指挥赶赴现场配合做好相关处置工作。</w:t>
      </w:r>
      <w:r>
        <w:rPr>
          <w:rFonts w:hint="eastAsia" w:hAnsi="Times New Roman"/>
          <w:szCs w:val="32"/>
        </w:rPr>
        <w:t>区行业主管部门、应急、公安、交管、消防、卫生健康、宣传等部门开展先期处置。</w:t>
      </w:r>
    </w:p>
    <w:p>
      <w:pPr>
        <w:spacing w:line="560" w:lineRule="exact"/>
        <w:ind w:firstLine="640" w:firstLineChars="200"/>
        <w:rPr>
          <w:rFonts w:hAnsi="Times New Roman"/>
          <w:szCs w:val="32"/>
        </w:rPr>
      </w:pPr>
      <w:r>
        <w:rPr>
          <w:rFonts w:hint="eastAsia" w:hAnsi="Times New Roman"/>
          <w:szCs w:val="32"/>
        </w:rPr>
        <w:t>当市领导赶赴现场时，区防指向市领导移交指挥权，并做好应急保障工作。可根据需要，将区级现场指挥部纳入统一领导。</w:t>
      </w:r>
    </w:p>
    <w:p>
      <w:pPr>
        <w:spacing w:line="560" w:lineRule="exact"/>
        <w:ind w:firstLine="640" w:firstLineChars="200"/>
        <w:rPr>
          <w:rFonts w:hAnsi="Times New Roman"/>
          <w:szCs w:val="32"/>
        </w:rPr>
      </w:pPr>
      <w:r>
        <w:rPr>
          <w:rFonts w:hint="eastAsia" w:hAnsi="Times New Roman"/>
          <w:szCs w:val="32"/>
        </w:rPr>
        <w:t>当多起重大及以上突发事件同时发生时，由市防指统筹安排市领导及相关人员、队伍分类协同处理突发事件。</w:t>
      </w:r>
    </w:p>
    <w:bookmarkEnd w:id="53"/>
    <w:p>
      <w:pPr>
        <w:spacing w:line="560" w:lineRule="exact"/>
        <w:ind w:firstLine="640" w:firstLineChars="200"/>
        <w:outlineLvl w:val="2"/>
        <w:rPr>
          <w:rFonts w:hAnsi="Times New Roman"/>
          <w:szCs w:val="32"/>
        </w:rPr>
      </w:pPr>
      <w:bookmarkStart w:id="54" w:name="_Toc100241847"/>
      <w:r>
        <w:rPr>
          <w:rFonts w:hAnsi="Times New Roman"/>
          <w:szCs w:val="32"/>
        </w:rPr>
        <w:t>6.2.5</w:t>
      </w:r>
      <w:r>
        <w:rPr>
          <w:rFonts w:hint="eastAsia" w:hAnsi="Times New Roman"/>
          <w:szCs w:val="32"/>
        </w:rPr>
        <w:t>扩大响</w:t>
      </w:r>
      <w:bookmarkEnd w:id="54"/>
      <w:r>
        <w:rPr>
          <w:rFonts w:hint="eastAsia" w:hAnsi="Times New Roman"/>
          <w:szCs w:val="32"/>
        </w:rPr>
        <w:t>应</w:t>
      </w:r>
    </w:p>
    <w:p>
      <w:pPr>
        <w:spacing w:line="560" w:lineRule="exact"/>
        <w:ind w:firstLine="640" w:firstLineChars="200"/>
        <w:rPr>
          <w:szCs w:val="32"/>
        </w:rPr>
      </w:pPr>
      <w:r>
        <w:rPr>
          <w:rFonts w:hint="eastAsia"/>
          <w:szCs w:val="32"/>
        </w:rPr>
        <w:t>当市防指对本区启动相应级别的响应时，区防指在市防指的统一指挥下，做好各项应急处置工作。</w:t>
      </w:r>
      <w:bookmarkStart w:id="55" w:name="_Toc100241848"/>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6.3</w:t>
      </w:r>
      <w:r>
        <w:rPr>
          <w:rFonts w:hint="eastAsia" w:ascii="楷体_GB2312" w:hAnsi="黑体" w:eastAsia="楷体_GB2312"/>
          <w:bCs/>
          <w:kern w:val="0"/>
          <w:szCs w:val="32"/>
        </w:rPr>
        <w:t>处置措</w:t>
      </w:r>
      <w:bookmarkEnd w:id="55"/>
      <w:r>
        <w:rPr>
          <w:rFonts w:hint="eastAsia" w:ascii="楷体_GB2312" w:hAnsi="黑体" w:eastAsia="楷体_GB2312"/>
          <w:bCs/>
          <w:kern w:val="0"/>
          <w:szCs w:val="32"/>
        </w:rPr>
        <w:t>施</w:t>
      </w:r>
    </w:p>
    <w:p>
      <w:pPr>
        <w:spacing w:line="560" w:lineRule="exact"/>
        <w:ind w:firstLine="640" w:firstLineChars="200"/>
        <w:rPr>
          <w:rFonts w:hAnsi="Times New Roman"/>
          <w:szCs w:val="32"/>
        </w:rPr>
      </w:pPr>
      <w:r>
        <w:rPr>
          <w:rFonts w:hint="eastAsia" w:hAnsi="Times New Roman"/>
          <w:szCs w:val="32"/>
        </w:rPr>
        <w:t>各有关指挥机构、部门应根据应急处置实际情况，及时采取下列一项或多项措施：</w:t>
      </w:r>
    </w:p>
    <w:p>
      <w:pPr>
        <w:spacing w:line="560" w:lineRule="exact"/>
        <w:ind w:firstLine="640" w:firstLineChars="200"/>
        <w:rPr>
          <w:rFonts w:hAnsi="Times New Roman"/>
          <w:szCs w:val="32"/>
        </w:rPr>
      </w:pPr>
      <w:r>
        <w:rPr>
          <w:rFonts w:hint="eastAsia" w:hAnsi="Times New Roman"/>
          <w:szCs w:val="32"/>
        </w:rPr>
        <w:t>（1）在确保抢险</w:t>
      </w:r>
      <w:r>
        <w:rPr>
          <w:rFonts w:hAnsi="Times New Roman"/>
          <w:szCs w:val="32"/>
        </w:rPr>
        <w:t>救援人员安全的前提下，</w:t>
      </w:r>
      <w:r>
        <w:rPr>
          <w:rFonts w:hint="eastAsia" w:hAnsi="Times New Roman"/>
          <w:szCs w:val="32"/>
        </w:rPr>
        <w:t>根据相关行业专家意见，对受到流域洪水、积滞水</w:t>
      </w:r>
      <w:r>
        <w:rPr>
          <w:rFonts w:hAnsi="Times New Roman"/>
          <w:szCs w:val="32"/>
        </w:rPr>
        <w:t>威胁的</w:t>
      </w:r>
      <w:r>
        <w:rPr>
          <w:rFonts w:hint="eastAsia" w:hAnsi="Times New Roman"/>
          <w:szCs w:val="32"/>
        </w:rPr>
        <w:t>人员进行</w:t>
      </w:r>
      <w:r>
        <w:rPr>
          <w:rFonts w:hAnsi="Times New Roman"/>
          <w:szCs w:val="32"/>
        </w:rPr>
        <w:t>抢险救援</w:t>
      </w:r>
      <w:r>
        <w:rPr>
          <w:rFonts w:hint="eastAsia" w:hAnsi="Times New Roman"/>
          <w:szCs w:val="32"/>
        </w:rPr>
        <w:t>、</w:t>
      </w:r>
      <w:r>
        <w:rPr>
          <w:rFonts w:hAnsi="Times New Roman"/>
          <w:szCs w:val="32"/>
        </w:rPr>
        <w:t>疏散、撤离并</w:t>
      </w:r>
      <w:r>
        <w:rPr>
          <w:rFonts w:hint="eastAsia" w:hAnsi="Times New Roman"/>
          <w:szCs w:val="32"/>
        </w:rPr>
        <w:t>及时</w:t>
      </w:r>
      <w:r>
        <w:rPr>
          <w:rFonts w:hAnsi="Times New Roman"/>
          <w:szCs w:val="32"/>
        </w:rPr>
        <w:t>妥善安置</w:t>
      </w:r>
      <w:r>
        <w:rPr>
          <w:rFonts w:hint="eastAsia" w:hAnsi="Times New Roman"/>
          <w:szCs w:val="32"/>
        </w:rPr>
        <w:t>；</w:t>
      </w:r>
    </w:p>
    <w:p>
      <w:pPr>
        <w:spacing w:line="560" w:lineRule="exact"/>
        <w:ind w:firstLine="640" w:firstLineChars="200"/>
        <w:rPr>
          <w:rFonts w:hAnsi="Times New Roman"/>
          <w:szCs w:val="32"/>
        </w:rPr>
      </w:pPr>
      <w:r>
        <w:rPr>
          <w:rFonts w:hint="eastAsia" w:hAnsi="Times New Roman"/>
          <w:szCs w:val="32"/>
        </w:rPr>
        <w:t>（2）迅速关闭</w:t>
      </w:r>
      <w:r>
        <w:rPr>
          <w:rFonts w:hAnsi="Times New Roman"/>
          <w:szCs w:val="32"/>
        </w:rPr>
        <w:t>涉水</w:t>
      </w:r>
      <w:r>
        <w:rPr>
          <w:rFonts w:hint="eastAsia" w:hAnsi="Times New Roman"/>
          <w:szCs w:val="32"/>
        </w:rPr>
        <w:t>区域、停止大型户外活动；</w:t>
      </w:r>
    </w:p>
    <w:p>
      <w:pPr>
        <w:spacing w:line="560" w:lineRule="exact"/>
        <w:ind w:firstLine="640" w:firstLineChars="200"/>
        <w:rPr>
          <w:rFonts w:hAnsi="Times New Roman"/>
          <w:szCs w:val="32"/>
          <w:highlight w:val="yellow"/>
        </w:rPr>
      </w:pPr>
      <w:r>
        <w:rPr>
          <w:rFonts w:hint="eastAsia" w:hAnsi="Times New Roman"/>
          <w:szCs w:val="32"/>
        </w:rPr>
        <w:t>（3）对事发区域</w:t>
      </w:r>
      <w:r>
        <w:rPr>
          <w:rFonts w:hAnsi="Times New Roman"/>
          <w:szCs w:val="32"/>
        </w:rPr>
        <w:t>实行交通管制以及其他控制措施，交通、公安等有关部门要保证</w:t>
      </w:r>
      <w:r>
        <w:rPr>
          <w:rFonts w:hint="eastAsia" w:hAnsi="Times New Roman"/>
          <w:szCs w:val="32"/>
        </w:rPr>
        <w:t>紧急</w:t>
      </w:r>
      <w:r>
        <w:rPr>
          <w:rFonts w:hAnsi="Times New Roman"/>
          <w:szCs w:val="32"/>
        </w:rPr>
        <w:t>情况下</w:t>
      </w:r>
      <w:r>
        <w:rPr>
          <w:rFonts w:hint="eastAsia" w:hAnsi="Times New Roman"/>
          <w:szCs w:val="32"/>
        </w:rPr>
        <w:t>抢险</w:t>
      </w:r>
      <w:r>
        <w:rPr>
          <w:rFonts w:hAnsi="Times New Roman"/>
          <w:szCs w:val="32"/>
        </w:rPr>
        <w:t>救援车辆的</w:t>
      </w:r>
      <w:r>
        <w:rPr>
          <w:rFonts w:hint="eastAsia" w:hAnsi="Times New Roman"/>
          <w:szCs w:val="32"/>
        </w:rPr>
        <w:t>优先安排</w:t>
      </w:r>
      <w:r>
        <w:rPr>
          <w:rFonts w:hAnsi="Times New Roman"/>
          <w:szCs w:val="32"/>
        </w:rPr>
        <w:t>、优先调度、</w:t>
      </w:r>
      <w:r>
        <w:rPr>
          <w:rFonts w:hint="eastAsia" w:hAnsi="Times New Roman"/>
          <w:szCs w:val="32"/>
        </w:rPr>
        <w:t>优先放行</w:t>
      </w:r>
      <w:r>
        <w:rPr>
          <w:rFonts w:hAnsi="Times New Roman"/>
          <w:szCs w:val="32"/>
        </w:rPr>
        <w:t>，确保抢险救灾物资和人员</w:t>
      </w:r>
      <w:r>
        <w:rPr>
          <w:rFonts w:hint="eastAsia" w:hAnsi="Times New Roman"/>
          <w:szCs w:val="32"/>
        </w:rPr>
        <w:t>能够及时</w:t>
      </w:r>
      <w:r>
        <w:rPr>
          <w:rFonts w:hAnsi="Times New Roman"/>
          <w:szCs w:val="32"/>
        </w:rPr>
        <w:t>、安全到达</w:t>
      </w:r>
      <w:r>
        <w:rPr>
          <w:rFonts w:hint="eastAsia" w:hAnsi="Times New Roman"/>
          <w:szCs w:val="32"/>
        </w:rPr>
        <w:t>；</w:t>
      </w:r>
    </w:p>
    <w:p>
      <w:pPr>
        <w:spacing w:line="560" w:lineRule="exact"/>
        <w:ind w:firstLine="640" w:firstLineChars="200"/>
        <w:rPr>
          <w:rFonts w:hAnsi="Times New Roman"/>
          <w:szCs w:val="32"/>
        </w:rPr>
      </w:pPr>
      <w:r>
        <w:rPr>
          <w:rFonts w:hint="eastAsia" w:hAnsi="Times New Roman"/>
          <w:szCs w:val="32"/>
        </w:rPr>
        <w:t>（</w:t>
      </w:r>
      <w:r>
        <w:rPr>
          <w:rFonts w:hAnsi="Times New Roman"/>
          <w:szCs w:val="32"/>
        </w:rPr>
        <w:t>4</w:t>
      </w:r>
      <w:r>
        <w:rPr>
          <w:rFonts w:hint="eastAsia" w:hAnsi="Times New Roman"/>
          <w:szCs w:val="32"/>
        </w:rPr>
        <w:t>）立即抢修被损坏的</w:t>
      </w:r>
      <w:r>
        <w:rPr>
          <w:rFonts w:hAnsi="Times New Roman"/>
          <w:szCs w:val="32"/>
        </w:rPr>
        <w:t>交通</w:t>
      </w:r>
      <w:r>
        <w:rPr>
          <w:rFonts w:hint="eastAsia" w:hAnsi="Times New Roman"/>
          <w:szCs w:val="32"/>
        </w:rPr>
        <w:t>、</w:t>
      </w:r>
      <w:r>
        <w:rPr>
          <w:rFonts w:hAnsi="Times New Roman"/>
          <w:szCs w:val="32"/>
        </w:rPr>
        <w:t>通信</w:t>
      </w:r>
      <w:r>
        <w:rPr>
          <w:rFonts w:hint="eastAsia" w:hAnsi="Times New Roman"/>
          <w:szCs w:val="32"/>
        </w:rPr>
        <w:t>、供水</w:t>
      </w:r>
      <w:r>
        <w:rPr>
          <w:rFonts w:hAnsi="Times New Roman"/>
          <w:szCs w:val="32"/>
        </w:rPr>
        <w:t>、排水、供电、供气等公共设施</w:t>
      </w:r>
      <w:r>
        <w:rPr>
          <w:rFonts w:hint="eastAsia" w:hAnsi="Times New Roman"/>
          <w:szCs w:val="32"/>
        </w:rPr>
        <w:t>，</w:t>
      </w:r>
      <w:r>
        <w:rPr>
          <w:rFonts w:hAnsi="Times New Roman"/>
          <w:szCs w:val="32"/>
        </w:rPr>
        <w:t>短时间难以恢复的，要实施临时性过渡方案，保障社会生产生活基本正常</w:t>
      </w:r>
      <w:r>
        <w:rPr>
          <w:rFonts w:hint="eastAsia" w:hAnsi="Times New Roman"/>
          <w:szCs w:val="32"/>
        </w:rPr>
        <w:t>；</w:t>
      </w:r>
    </w:p>
    <w:p>
      <w:pPr>
        <w:spacing w:line="560" w:lineRule="exact"/>
        <w:ind w:firstLine="640" w:firstLineChars="200"/>
        <w:rPr>
          <w:rFonts w:hAnsi="Times New Roman"/>
          <w:szCs w:val="32"/>
        </w:rPr>
      </w:pPr>
      <w:r>
        <w:rPr>
          <w:rFonts w:hint="eastAsia" w:hAnsi="Times New Roman"/>
          <w:szCs w:val="32"/>
        </w:rPr>
        <w:t>（5）启用</w:t>
      </w:r>
      <w:r>
        <w:rPr>
          <w:rFonts w:hAnsi="Times New Roman"/>
          <w:szCs w:val="32"/>
        </w:rPr>
        <w:t>储备的防汛应急抢险物资，必要时调用其他急需物资</w:t>
      </w:r>
      <w:r>
        <w:rPr>
          <w:rFonts w:hint="eastAsia" w:hAnsi="Times New Roman"/>
          <w:szCs w:val="32"/>
        </w:rPr>
        <w:t>、</w:t>
      </w:r>
      <w:r>
        <w:rPr>
          <w:rFonts w:hAnsi="Times New Roman"/>
          <w:szCs w:val="32"/>
        </w:rPr>
        <w:t>设备、设施、工具</w:t>
      </w:r>
      <w:r>
        <w:rPr>
          <w:rFonts w:hint="eastAsia" w:hAnsi="Times New Roman"/>
          <w:szCs w:val="32"/>
        </w:rPr>
        <w:t>；</w:t>
      </w:r>
    </w:p>
    <w:p>
      <w:pPr>
        <w:spacing w:line="560" w:lineRule="exact"/>
        <w:ind w:firstLine="640" w:firstLineChars="200"/>
        <w:rPr>
          <w:rFonts w:hAnsi="Times New Roman"/>
          <w:szCs w:val="32"/>
        </w:rPr>
      </w:pPr>
      <w:r>
        <w:rPr>
          <w:rFonts w:hint="eastAsia" w:hAnsi="Times New Roman"/>
          <w:szCs w:val="32"/>
        </w:rPr>
        <w:t>（6）向</w:t>
      </w:r>
      <w:r>
        <w:rPr>
          <w:rFonts w:hAnsi="Times New Roman"/>
          <w:szCs w:val="32"/>
        </w:rPr>
        <w:t>受到</w:t>
      </w:r>
      <w:r>
        <w:rPr>
          <w:rFonts w:hint="eastAsia" w:hAnsi="Times New Roman"/>
          <w:szCs w:val="32"/>
        </w:rPr>
        <w:t>严重城市内涝影响</w:t>
      </w:r>
      <w:r>
        <w:rPr>
          <w:rFonts w:hAnsi="Times New Roman"/>
          <w:szCs w:val="32"/>
        </w:rPr>
        <w:t>等</w:t>
      </w:r>
      <w:r>
        <w:rPr>
          <w:rFonts w:hint="eastAsia" w:hAnsi="Times New Roman"/>
          <w:szCs w:val="32"/>
        </w:rPr>
        <w:t>防汛突发事件</w:t>
      </w:r>
      <w:r>
        <w:rPr>
          <w:rFonts w:hAnsi="Times New Roman"/>
          <w:szCs w:val="32"/>
        </w:rPr>
        <w:t>危害的人员提供避难场所和</w:t>
      </w:r>
      <w:r>
        <w:rPr>
          <w:rFonts w:hint="eastAsia" w:hAnsi="Times New Roman"/>
          <w:szCs w:val="32"/>
        </w:rPr>
        <w:t>食品</w:t>
      </w:r>
      <w:r>
        <w:rPr>
          <w:rFonts w:hAnsi="Times New Roman"/>
          <w:szCs w:val="32"/>
        </w:rPr>
        <w:t>、饮用水、燃料</w:t>
      </w:r>
      <w:r>
        <w:rPr>
          <w:rFonts w:hint="eastAsia" w:hAnsi="Times New Roman"/>
          <w:szCs w:val="32"/>
        </w:rPr>
        <w:t>等生活必需品；</w:t>
      </w:r>
    </w:p>
    <w:p>
      <w:pPr>
        <w:spacing w:line="560" w:lineRule="exact"/>
        <w:ind w:firstLine="640" w:firstLineChars="200"/>
        <w:rPr>
          <w:rFonts w:hAnsi="Times New Roman"/>
          <w:szCs w:val="32"/>
        </w:rPr>
      </w:pPr>
      <w:r>
        <w:rPr>
          <w:rFonts w:hint="eastAsia" w:hAnsi="Times New Roman"/>
          <w:szCs w:val="32"/>
        </w:rPr>
        <w:t>（7）拆除</w:t>
      </w:r>
      <w:r>
        <w:rPr>
          <w:rFonts w:hAnsi="Times New Roman"/>
          <w:szCs w:val="32"/>
        </w:rPr>
        <w:t>、</w:t>
      </w:r>
      <w:r>
        <w:rPr>
          <w:rFonts w:hint="eastAsia" w:hAnsi="Times New Roman"/>
          <w:szCs w:val="32"/>
        </w:rPr>
        <w:t>迁移</w:t>
      </w:r>
      <w:r>
        <w:rPr>
          <w:rFonts w:hAnsi="Times New Roman"/>
          <w:szCs w:val="32"/>
        </w:rPr>
        <w:t>妨碍防汛</w:t>
      </w:r>
      <w:r>
        <w:rPr>
          <w:rFonts w:hint="eastAsia" w:hAnsi="Times New Roman"/>
          <w:szCs w:val="32"/>
        </w:rPr>
        <w:t>抢险</w:t>
      </w:r>
      <w:r>
        <w:rPr>
          <w:rFonts w:hAnsi="Times New Roman"/>
          <w:szCs w:val="32"/>
        </w:rPr>
        <w:t>和救援的</w:t>
      </w:r>
      <w:r>
        <w:rPr>
          <w:rFonts w:hint="eastAsia" w:hAnsi="Times New Roman"/>
          <w:szCs w:val="32"/>
        </w:rPr>
        <w:t>设施</w:t>
      </w:r>
      <w:r>
        <w:rPr>
          <w:rFonts w:hAnsi="Times New Roman"/>
          <w:szCs w:val="32"/>
        </w:rPr>
        <w:t>、设备</w:t>
      </w:r>
      <w:r>
        <w:rPr>
          <w:rFonts w:hint="eastAsia" w:hAnsi="Times New Roman"/>
          <w:szCs w:val="32"/>
        </w:rPr>
        <w:t>或其他</w:t>
      </w:r>
      <w:r>
        <w:rPr>
          <w:rFonts w:hAnsi="Times New Roman"/>
          <w:szCs w:val="32"/>
        </w:rPr>
        <w:t>障碍物等</w:t>
      </w:r>
      <w:r>
        <w:rPr>
          <w:rFonts w:hint="eastAsia" w:hAnsi="Times New Roman"/>
          <w:szCs w:val="32"/>
        </w:rPr>
        <w:t>；</w:t>
      </w:r>
    </w:p>
    <w:p>
      <w:pPr>
        <w:spacing w:line="560" w:lineRule="exact"/>
        <w:ind w:firstLine="640" w:firstLineChars="200"/>
        <w:rPr>
          <w:rFonts w:hAnsi="Times New Roman"/>
          <w:szCs w:val="32"/>
        </w:rPr>
      </w:pPr>
      <w:r>
        <w:rPr>
          <w:rFonts w:hint="eastAsia" w:hAnsi="Times New Roman"/>
          <w:szCs w:val="32"/>
        </w:rPr>
        <w:t>（8）采取防止发生因防汛突发事件</w:t>
      </w:r>
      <w:r>
        <w:rPr>
          <w:rFonts w:hAnsi="Times New Roman"/>
          <w:szCs w:val="32"/>
        </w:rPr>
        <w:t>导致的次生、衍生</w:t>
      </w:r>
      <w:r>
        <w:rPr>
          <w:rFonts w:hint="eastAsia" w:hAnsi="Times New Roman"/>
          <w:szCs w:val="32"/>
        </w:rPr>
        <w:t>灾害</w:t>
      </w:r>
      <w:r>
        <w:rPr>
          <w:rFonts w:hAnsi="Times New Roman"/>
          <w:szCs w:val="32"/>
        </w:rPr>
        <w:t>的必要措施，</w:t>
      </w:r>
      <w:r>
        <w:rPr>
          <w:rFonts w:hint="eastAsia" w:hAnsi="Times New Roman"/>
          <w:szCs w:val="32"/>
        </w:rPr>
        <w:t>以及</w:t>
      </w:r>
      <w:r>
        <w:rPr>
          <w:rFonts w:hAnsi="Times New Roman"/>
          <w:szCs w:val="32"/>
        </w:rPr>
        <w:t>有关法律、法规、规章规定</w:t>
      </w:r>
      <w:r>
        <w:rPr>
          <w:rFonts w:hint="eastAsia" w:hAnsi="Times New Roman"/>
          <w:szCs w:val="32"/>
        </w:rPr>
        <w:t>或</w:t>
      </w:r>
      <w:r>
        <w:rPr>
          <w:rFonts w:hAnsi="Times New Roman"/>
          <w:szCs w:val="32"/>
        </w:rPr>
        <w:t>市政府认为必要的其他应急处置措施。</w:t>
      </w:r>
    </w:p>
    <w:p>
      <w:pPr>
        <w:keepNext/>
        <w:spacing w:line="560" w:lineRule="exact"/>
        <w:ind w:firstLine="640" w:firstLineChars="200"/>
        <w:outlineLvl w:val="1"/>
        <w:rPr>
          <w:rFonts w:ascii="楷体_GB2312" w:hAnsi="黑体" w:eastAsia="楷体_GB2312"/>
          <w:bCs/>
          <w:kern w:val="0"/>
          <w:szCs w:val="32"/>
        </w:rPr>
      </w:pPr>
      <w:bookmarkStart w:id="56" w:name="_Toc100241855"/>
      <w:r>
        <w:rPr>
          <w:rFonts w:ascii="楷体_GB2312" w:hAnsi="黑体" w:eastAsia="楷体_GB2312"/>
          <w:bCs/>
          <w:kern w:val="0"/>
          <w:szCs w:val="32"/>
        </w:rPr>
        <w:t>6.4</w:t>
      </w:r>
      <w:r>
        <w:rPr>
          <w:rFonts w:hint="eastAsia" w:ascii="楷体_GB2312" w:hAnsi="黑体" w:eastAsia="楷体_GB2312"/>
          <w:bCs/>
          <w:kern w:val="0"/>
          <w:szCs w:val="32"/>
        </w:rPr>
        <w:t>响应结</w:t>
      </w:r>
      <w:bookmarkEnd w:id="56"/>
      <w:r>
        <w:rPr>
          <w:rFonts w:hint="eastAsia" w:ascii="楷体_GB2312" w:hAnsi="黑体" w:eastAsia="楷体_GB2312"/>
          <w:bCs/>
          <w:kern w:val="0"/>
          <w:szCs w:val="32"/>
        </w:rPr>
        <w:t>束</w:t>
      </w:r>
    </w:p>
    <w:p>
      <w:pPr>
        <w:spacing w:line="560" w:lineRule="exact"/>
        <w:ind w:firstLine="640" w:firstLineChars="200"/>
        <w:rPr>
          <w:szCs w:val="32"/>
        </w:rPr>
      </w:pPr>
      <w:r>
        <w:rPr>
          <w:rFonts w:hint="eastAsia" w:hAnsi="Times New Roman"/>
          <w:szCs w:val="32"/>
        </w:rPr>
        <w:t>当防汛突发事件处置工作已基本完成，次生、衍生和事件危害基本消除时，负责指挥的政府部门或防汛指挥机构可宣布应急结束，或逐步停止有关应急处置措施，有序撤离应急队伍和工作人员，并将情况及时通知参与事件处置的各相关单位，必要时可向社会发布应急结束信息。</w:t>
      </w:r>
      <w:bookmarkStart w:id="57" w:name="_Toc100241856"/>
    </w:p>
    <w:p>
      <w:pPr>
        <w:spacing w:line="560" w:lineRule="exact"/>
        <w:ind w:firstLine="640" w:firstLineChars="200"/>
        <w:outlineLvl w:val="0"/>
        <w:rPr>
          <w:rFonts w:ascii="Times New Roman" w:hAnsi="Times New Roman" w:eastAsia="宋体"/>
          <w:szCs w:val="32"/>
        </w:rPr>
      </w:pPr>
      <w:r>
        <w:rPr>
          <w:rFonts w:ascii="黑体" w:hAnsi="黑体" w:eastAsia="黑体"/>
          <w:bCs/>
          <w:kern w:val="0"/>
          <w:szCs w:val="32"/>
        </w:rPr>
        <w:t>7社会动</w:t>
      </w:r>
      <w:bookmarkEnd w:id="47"/>
      <w:r>
        <w:rPr>
          <w:rFonts w:ascii="黑体" w:hAnsi="黑体" w:eastAsia="黑体"/>
          <w:bCs/>
          <w:kern w:val="0"/>
          <w:szCs w:val="32"/>
        </w:rPr>
        <w:t>员</w:t>
      </w:r>
      <w:r>
        <w:rPr>
          <w:rFonts w:hint="eastAsia" w:ascii="黑体" w:hAnsi="黑体" w:eastAsia="黑体"/>
          <w:bCs/>
          <w:kern w:val="0"/>
          <w:szCs w:val="32"/>
        </w:rPr>
        <w:t>与信息发</w:t>
      </w:r>
      <w:bookmarkEnd w:id="57"/>
      <w:r>
        <w:rPr>
          <w:rFonts w:hint="eastAsia" w:ascii="黑体" w:hAnsi="黑体" w:eastAsia="黑体"/>
          <w:bCs/>
          <w:kern w:val="0"/>
          <w:szCs w:val="32"/>
        </w:rPr>
        <w:t>布</w:t>
      </w:r>
      <w:bookmarkStart w:id="58" w:name="_Toc100241857"/>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7.1</w:t>
      </w:r>
      <w:r>
        <w:rPr>
          <w:rFonts w:hint="eastAsia" w:ascii="楷体_GB2312" w:hAnsi="黑体" w:eastAsia="楷体_GB2312"/>
          <w:bCs/>
          <w:kern w:val="0"/>
          <w:szCs w:val="32"/>
        </w:rPr>
        <w:t>社会动</w:t>
      </w:r>
      <w:bookmarkEnd w:id="58"/>
      <w:r>
        <w:rPr>
          <w:rFonts w:hint="eastAsia" w:ascii="楷体_GB2312" w:hAnsi="黑体" w:eastAsia="楷体_GB2312"/>
          <w:bCs/>
          <w:kern w:val="0"/>
          <w:szCs w:val="32"/>
        </w:rPr>
        <w:t>员</w:t>
      </w:r>
    </w:p>
    <w:p>
      <w:pPr>
        <w:spacing w:line="560" w:lineRule="exact"/>
        <w:ind w:firstLine="640" w:firstLineChars="200"/>
        <w:rPr>
          <w:rFonts w:hAnsi="Times New Roman"/>
          <w:szCs w:val="32"/>
          <w:highlight w:val="yellow"/>
        </w:rPr>
      </w:pPr>
      <w:r>
        <w:rPr>
          <w:rFonts w:hint="eastAsia" w:hAnsi="Times New Roman"/>
          <w:szCs w:val="32"/>
        </w:rPr>
        <w:t>区防汛指挥部应当根据应对防汛工作的实际需要，动员公民、法人及其他组织参与防汛工作，充分发挥社会力量在防汛工作中的作用，形成政府主导、全社会广泛动员、市民积极参与的防汛工作格局。</w:t>
      </w:r>
    </w:p>
    <w:p>
      <w:pPr>
        <w:spacing w:line="560" w:lineRule="exact"/>
        <w:ind w:firstLine="640" w:firstLineChars="200"/>
        <w:rPr>
          <w:rFonts w:hAnsi="Times New Roman"/>
          <w:szCs w:val="32"/>
        </w:rPr>
      </w:pPr>
      <w:r>
        <w:rPr>
          <w:rFonts w:hint="eastAsia" w:hAnsi="Times New Roman"/>
          <w:szCs w:val="32"/>
        </w:rPr>
        <w:t>社会志愿服务组织在其主管领导单位的统筹下参与防汛应急培训和演练，当发生全区性防汛险情时，在区防指统一指挥下，在保证自身安全的前提下，依法参加防汛抢险救灾工作。</w:t>
      </w:r>
    </w:p>
    <w:p>
      <w:pPr>
        <w:spacing w:line="560" w:lineRule="exact"/>
        <w:ind w:firstLine="640" w:firstLineChars="200"/>
        <w:rPr>
          <w:rFonts w:hAnsi="Times New Roman"/>
          <w:szCs w:val="32"/>
          <w:highlight w:val="yellow"/>
        </w:rPr>
      </w:pPr>
      <w:r>
        <w:rPr>
          <w:rFonts w:hint="eastAsia" w:hAnsi="Times New Roman"/>
          <w:szCs w:val="32"/>
        </w:rPr>
        <w:t>广大公民要及时关注天气动态和防汛信息提示，主动学习防汛避险知识，提高自救互救能力，当遇到重大汛情险情时，根据属地防汛指挥机构安排，在确保自身安全的前提下参与防汛工作。</w:t>
      </w:r>
      <w:bookmarkStart w:id="59" w:name="_Toc100241858"/>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7.2</w:t>
      </w:r>
      <w:r>
        <w:rPr>
          <w:rFonts w:hint="eastAsia" w:ascii="楷体_GB2312" w:hAnsi="黑体" w:eastAsia="楷体_GB2312"/>
          <w:bCs/>
          <w:kern w:val="0"/>
          <w:szCs w:val="32"/>
        </w:rPr>
        <w:t>信息发</w:t>
      </w:r>
      <w:bookmarkEnd w:id="59"/>
      <w:r>
        <w:rPr>
          <w:rFonts w:hint="eastAsia" w:ascii="楷体_GB2312" w:hAnsi="黑体" w:eastAsia="楷体_GB2312"/>
          <w:bCs/>
          <w:kern w:val="0"/>
          <w:szCs w:val="32"/>
        </w:rPr>
        <w:t>布</w:t>
      </w:r>
    </w:p>
    <w:p>
      <w:pPr>
        <w:spacing w:line="560" w:lineRule="exact"/>
        <w:ind w:firstLine="640" w:firstLineChars="200"/>
        <w:rPr>
          <w:rFonts w:hAnsi="Times New Roman"/>
          <w:szCs w:val="32"/>
        </w:rPr>
      </w:pPr>
      <w:r>
        <w:rPr>
          <w:rFonts w:hint="eastAsia" w:hAnsi="Times New Roman"/>
          <w:szCs w:val="32"/>
        </w:rPr>
        <w:t>汛情、险情、灾情及防汛工作动态等信息，由防汛宣传文旅分指负责具体组织协调，由区防指统一审核和发布，突发事件发生后，区防指要快速反应、及时发声，遇有重大突发事件要第一时间通过权威媒体向社会发布简要信息，最迟应在5小时内发布，随后发布初步核实情况、管委会应对措施和公众防范措施等，并根据事件处置情况做好后续发布工作。</w:t>
      </w:r>
    </w:p>
    <w:p>
      <w:pPr>
        <w:spacing w:line="560" w:lineRule="exact"/>
        <w:ind w:firstLine="640" w:firstLineChars="200"/>
        <w:rPr>
          <w:rFonts w:hAnsi="Times New Roman"/>
          <w:szCs w:val="32"/>
        </w:rPr>
      </w:pPr>
      <w:r>
        <w:rPr>
          <w:rFonts w:hint="eastAsia" w:hAnsi="Times New Roman"/>
          <w:szCs w:val="32"/>
        </w:rPr>
        <w:t>重大、特别重大防汛突发事件发生后，配合市委宣传部、市防指做好涉及经开区的新闻发布工作。对于公共卫生、社会安全事件，依照有关规定开展相应工作。</w:t>
      </w:r>
    </w:p>
    <w:p>
      <w:pPr>
        <w:spacing w:line="560" w:lineRule="exact"/>
        <w:ind w:firstLine="640" w:firstLineChars="200"/>
        <w:rPr>
          <w:rFonts w:ascii="Times New Roman" w:hAnsi="Times New Roman" w:eastAsia="宋体"/>
          <w:szCs w:val="32"/>
        </w:rPr>
      </w:pPr>
      <w:r>
        <w:rPr>
          <w:rFonts w:hint="eastAsia" w:hAnsi="Times New Roman"/>
          <w:szCs w:val="32"/>
        </w:rPr>
        <w:t>防汛宣传文旅分指会同事件处置主责部门、属地街道，收集、整理网络、市民热线等舆情社情信息，及时核实、解决公众反映的问题，予以积极回应和正面引导，对于不实和负面信息，及时澄清并发布准确信息。</w:t>
      </w:r>
      <w:bookmarkStart w:id="60" w:name="_Toc100241859"/>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8恢复与重</w:t>
      </w:r>
      <w:bookmarkEnd w:id="60"/>
      <w:r>
        <w:rPr>
          <w:rFonts w:ascii="黑体" w:hAnsi="黑体" w:eastAsia="黑体"/>
          <w:bCs/>
          <w:kern w:val="0"/>
          <w:szCs w:val="32"/>
        </w:rPr>
        <w:t>建</w:t>
      </w:r>
      <w:bookmarkStart w:id="61" w:name="_Toc100241860"/>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8.1灾后救</w:t>
      </w:r>
      <w:bookmarkEnd w:id="61"/>
      <w:r>
        <w:rPr>
          <w:rFonts w:ascii="楷体_GB2312" w:hAnsi="黑体" w:eastAsia="楷体_GB2312"/>
          <w:bCs/>
          <w:kern w:val="0"/>
          <w:szCs w:val="32"/>
        </w:rPr>
        <w:t>助</w:t>
      </w:r>
    </w:p>
    <w:p>
      <w:pPr>
        <w:spacing w:line="560" w:lineRule="exact"/>
        <w:ind w:firstLine="640" w:firstLineChars="200"/>
        <w:rPr>
          <w:rFonts w:hAnsi="Times New Roman"/>
          <w:szCs w:val="32"/>
          <w:highlight w:val="yellow"/>
        </w:rPr>
      </w:pPr>
      <w:r>
        <w:rPr>
          <w:rFonts w:hint="eastAsia" w:hAnsi="Times New Roman"/>
          <w:szCs w:val="32"/>
        </w:rPr>
        <w:t>区城市运行局（应急管理局）会同属地街道组织协调灾害救助工作，开展防汛灾情核查、损失评估、救灾捐赠，管理、分配救灾资金和物资，并监督使用，会同有关方面组织协调紧急转移安置受灾群众、因灾损毁房屋恢复重建补助和受灾群众生活救助工作。</w:t>
      </w:r>
      <w:bookmarkStart w:id="62" w:name="_Toc100241861"/>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8.2总结评</w:t>
      </w:r>
      <w:bookmarkEnd w:id="62"/>
      <w:r>
        <w:rPr>
          <w:rFonts w:ascii="楷体_GB2312" w:hAnsi="黑体" w:eastAsia="楷体_GB2312"/>
          <w:bCs/>
          <w:kern w:val="0"/>
          <w:szCs w:val="32"/>
        </w:rPr>
        <w:t>估</w:t>
      </w:r>
    </w:p>
    <w:p>
      <w:pPr>
        <w:spacing w:line="560" w:lineRule="exact"/>
        <w:ind w:firstLine="640" w:firstLineChars="200"/>
        <w:rPr>
          <w:rFonts w:hAnsi="Times New Roman"/>
          <w:szCs w:val="32"/>
          <w:highlight w:val="yellow"/>
        </w:rPr>
      </w:pPr>
      <w:r>
        <w:rPr>
          <w:rFonts w:hint="eastAsia" w:hAnsi="Times New Roman"/>
          <w:szCs w:val="32"/>
        </w:rPr>
        <w:t>区防指根据防汛突发事件的具体情况，指定相关防汛指挥部对防汛突发事件发生的原因、过程和损失，以及事前、事中、事后全过程的应对工作，进行全面客观的总结、分析与评估，提出改进措施，形成总结评估报告。</w:t>
      </w:r>
      <w:bookmarkStart w:id="63" w:name="_Toc100241862"/>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8.3</w:t>
      </w:r>
      <w:r>
        <w:rPr>
          <w:rFonts w:hint="eastAsia" w:ascii="楷体_GB2312" w:hAnsi="黑体" w:eastAsia="楷体_GB2312"/>
          <w:bCs/>
          <w:kern w:val="0"/>
          <w:szCs w:val="32"/>
        </w:rPr>
        <w:t>水毁工程及设施修</w:t>
      </w:r>
      <w:bookmarkEnd w:id="63"/>
      <w:r>
        <w:rPr>
          <w:rFonts w:hint="eastAsia" w:ascii="楷体_GB2312" w:hAnsi="黑体" w:eastAsia="楷体_GB2312"/>
          <w:bCs/>
          <w:kern w:val="0"/>
          <w:szCs w:val="32"/>
        </w:rPr>
        <w:t>复</w:t>
      </w:r>
    </w:p>
    <w:p>
      <w:pPr>
        <w:spacing w:line="560" w:lineRule="exact"/>
        <w:ind w:firstLine="640" w:firstLineChars="200"/>
        <w:rPr>
          <w:rFonts w:ascii="Times New Roman" w:hAnsi="Times New Roman" w:eastAsia="宋体"/>
          <w:szCs w:val="32"/>
        </w:rPr>
      </w:pPr>
      <w:r>
        <w:rPr>
          <w:rFonts w:hAnsi="Times New Roman"/>
          <w:szCs w:val="32"/>
        </w:rPr>
        <w:t>8.3.1</w:t>
      </w:r>
      <w:r>
        <w:rPr>
          <w:rFonts w:hint="eastAsia" w:hAnsi="Times New Roman"/>
          <w:szCs w:val="32"/>
        </w:rPr>
        <w:t>应急度汛工程</w:t>
      </w:r>
    </w:p>
    <w:p>
      <w:pPr>
        <w:spacing w:line="560" w:lineRule="exact"/>
        <w:ind w:firstLine="640" w:firstLineChars="200"/>
        <w:rPr>
          <w:rFonts w:hAnsi="Times New Roman"/>
          <w:szCs w:val="32"/>
        </w:rPr>
      </w:pPr>
      <w:r>
        <w:rPr>
          <w:rFonts w:hint="eastAsia" w:hAnsi="Times New Roman"/>
          <w:szCs w:val="32"/>
        </w:rPr>
        <w:t>对影响防汛安全的水利防洪设施水毁工程，应尽快组织应急抢险修复。对其他遭到毁坏的市政设施、交通、电力、通信、供油、供气、供水、排水、房屋、人防工程、跨河管线等，由相关部门负责尽快组织抢险修复，恢复功能。</w:t>
      </w:r>
    </w:p>
    <w:p>
      <w:pPr>
        <w:spacing w:line="560" w:lineRule="exact"/>
        <w:ind w:firstLine="640" w:firstLineChars="200"/>
        <w:rPr>
          <w:rFonts w:hAnsi="Times New Roman"/>
          <w:szCs w:val="32"/>
        </w:rPr>
      </w:pPr>
      <w:r>
        <w:rPr>
          <w:rFonts w:hAnsi="Times New Roman"/>
          <w:szCs w:val="32"/>
        </w:rPr>
        <w:t>8.3.2</w:t>
      </w:r>
      <w:r>
        <w:rPr>
          <w:rFonts w:hint="eastAsia" w:hAnsi="Times New Roman"/>
          <w:szCs w:val="32"/>
        </w:rPr>
        <w:t>汛后水毁工程</w:t>
      </w:r>
    </w:p>
    <w:p>
      <w:pPr>
        <w:spacing w:line="560" w:lineRule="exact"/>
        <w:ind w:firstLine="640" w:firstLineChars="200"/>
        <w:rPr>
          <w:rFonts w:hAnsi="Times New Roman"/>
          <w:szCs w:val="32"/>
        </w:rPr>
      </w:pPr>
      <w:r>
        <w:rPr>
          <w:rFonts w:hint="eastAsia" w:hAnsi="Times New Roman"/>
          <w:szCs w:val="32"/>
        </w:rPr>
        <w:t>管委会各部门依据职责负责组织指导落实辖区内积滞水点治理工程、河道堤坝等水利工程和供排水设施的修复；组织指导内涝防治工程规划和建设实施。</w:t>
      </w:r>
    </w:p>
    <w:p>
      <w:pPr>
        <w:spacing w:line="560" w:lineRule="exact"/>
        <w:ind w:firstLine="640" w:firstLineChars="200"/>
        <w:rPr>
          <w:rFonts w:hAnsi="Times New Roman"/>
          <w:szCs w:val="32"/>
        </w:rPr>
      </w:pPr>
      <w:r>
        <w:rPr>
          <w:rFonts w:hint="eastAsia" w:hAnsi="Times New Roman"/>
          <w:szCs w:val="32"/>
        </w:rPr>
        <w:t>其他水毁工程由相应行业主管部门负责汛后组织修复。所需资金由区经济发展局、财政审计局按照事权、财权划分原则分别安排。</w:t>
      </w:r>
      <w:bookmarkStart w:id="64" w:name="_Toc100241863"/>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8.4</w:t>
      </w:r>
      <w:r>
        <w:rPr>
          <w:rFonts w:hint="eastAsia" w:ascii="楷体_GB2312" w:hAnsi="黑体" w:eastAsia="楷体_GB2312"/>
          <w:bCs/>
          <w:kern w:val="0"/>
          <w:szCs w:val="32"/>
        </w:rPr>
        <w:t>居民住房重建与修</w:t>
      </w:r>
      <w:bookmarkEnd w:id="64"/>
      <w:r>
        <w:rPr>
          <w:rFonts w:hint="eastAsia" w:ascii="楷体_GB2312" w:hAnsi="黑体" w:eastAsia="楷体_GB2312"/>
          <w:bCs/>
          <w:kern w:val="0"/>
          <w:szCs w:val="32"/>
        </w:rPr>
        <w:t>复</w:t>
      </w:r>
    </w:p>
    <w:p>
      <w:pPr>
        <w:spacing w:line="560" w:lineRule="exact"/>
        <w:ind w:firstLine="640" w:firstLineChars="200"/>
        <w:rPr>
          <w:rFonts w:hAnsi="Times New Roman"/>
          <w:szCs w:val="32"/>
        </w:rPr>
      </w:pPr>
      <w:r>
        <w:rPr>
          <w:rFonts w:hint="eastAsia" w:hAnsi="Times New Roman"/>
          <w:szCs w:val="32"/>
        </w:rPr>
        <w:t>属地街道负责对受影响地区居民进行妥善安置，规划自然资源部门负责重建居民住房和基本配套设施的选址、方案设计等工作，住房城乡建设部门负责对因灾导损民房情况的评估，居民住房建设的组织实施。</w:t>
      </w:r>
      <w:bookmarkStart w:id="65" w:name="_Toc100241864"/>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8.5</w:t>
      </w:r>
      <w:r>
        <w:rPr>
          <w:rFonts w:hint="eastAsia" w:ascii="楷体_GB2312" w:hAnsi="黑体" w:eastAsia="楷体_GB2312"/>
          <w:bCs/>
          <w:kern w:val="0"/>
          <w:szCs w:val="32"/>
        </w:rPr>
        <w:t>保险与补</w:t>
      </w:r>
      <w:bookmarkEnd w:id="65"/>
      <w:r>
        <w:rPr>
          <w:rFonts w:hint="eastAsia" w:ascii="楷体_GB2312" w:hAnsi="黑体" w:eastAsia="楷体_GB2312"/>
          <w:bCs/>
          <w:kern w:val="0"/>
          <w:szCs w:val="32"/>
        </w:rPr>
        <w:t>偿</w:t>
      </w:r>
    </w:p>
    <w:p>
      <w:pPr>
        <w:spacing w:line="560" w:lineRule="exact"/>
        <w:ind w:firstLine="640" w:firstLineChars="200"/>
        <w:rPr>
          <w:rFonts w:hAnsi="Times New Roman"/>
          <w:szCs w:val="32"/>
        </w:rPr>
      </w:pPr>
      <w:r>
        <w:rPr>
          <w:rFonts w:hint="eastAsia" w:hAnsi="Times New Roman"/>
          <w:szCs w:val="32"/>
        </w:rPr>
        <w:t>在灾后恢复重建工作中，管委会相关部门和各街道应当将损失情况及时向保险监督管理机构和保险服务机构通报，协助做好保险理赔工作。</w:t>
      </w:r>
    </w:p>
    <w:p>
      <w:pPr>
        <w:spacing w:line="560" w:lineRule="exact"/>
        <w:ind w:firstLine="640" w:firstLineChars="200"/>
        <w:rPr>
          <w:rFonts w:hAnsi="Times New Roman"/>
          <w:szCs w:val="32"/>
        </w:rPr>
      </w:pPr>
      <w:r>
        <w:rPr>
          <w:rFonts w:hint="eastAsia" w:hAnsi="Times New Roman"/>
          <w:szCs w:val="32"/>
        </w:rPr>
        <w:t>依照《中华人民共和国防洪法》和《北京市实施〈中华人民共和国防洪法〉办法》规定调用的物资、设备、交通运输工具等，在汛期结束后应当及时归还；造成损坏或者无法归还的，按照有关规定给予适当补偿或者作其他处理。</w:t>
      </w:r>
      <w:bookmarkStart w:id="66" w:name="_Toc100241865"/>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9</w:t>
      </w:r>
      <w:r>
        <w:rPr>
          <w:rFonts w:hint="eastAsia" w:ascii="黑体" w:hAnsi="黑体" w:eastAsia="黑体"/>
          <w:bCs/>
          <w:kern w:val="0"/>
          <w:szCs w:val="32"/>
        </w:rPr>
        <w:t>附</w:t>
      </w:r>
      <w:bookmarkEnd w:id="66"/>
      <w:r>
        <w:rPr>
          <w:rFonts w:hint="eastAsia" w:ascii="黑体" w:hAnsi="黑体" w:eastAsia="黑体"/>
          <w:bCs/>
          <w:kern w:val="0"/>
          <w:szCs w:val="32"/>
        </w:rPr>
        <w:t>则</w:t>
      </w:r>
      <w:bookmarkStart w:id="67" w:name="_Toc100241866"/>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9.1</w:t>
      </w:r>
      <w:r>
        <w:rPr>
          <w:rFonts w:hint="eastAsia" w:ascii="楷体_GB2312" w:hAnsi="黑体" w:eastAsia="楷体_GB2312"/>
          <w:bCs/>
          <w:kern w:val="0"/>
          <w:szCs w:val="32"/>
        </w:rPr>
        <w:t>奖励与惩</w:t>
      </w:r>
      <w:bookmarkEnd w:id="67"/>
      <w:r>
        <w:rPr>
          <w:rFonts w:hint="eastAsia" w:ascii="楷体_GB2312" w:hAnsi="黑体" w:eastAsia="楷体_GB2312"/>
          <w:bCs/>
          <w:kern w:val="0"/>
          <w:szCs w:val="32"/>
        </w:rPr>
        <w:t>罚</w:t>
      </w:r>
    </w:p>
    <w:p>
      <w:pPr>
        <w:spacing w:line="560" w:lineRule="exact"/>
        <w:ind w:firstLine="640" w:firstLineChars="200"/>
        <w:rPr>
          <w:rFonts w:hAnsi="Times New Roman"/>
          <w:szCs w:val="32"/>
        </w:rPr>
      </w:pPr>
      <w:r>
        <w:rPr>
          <w:rFonts w:hint="eastAsia" w:hAnsi="Times New Roman"/>
          <w:szCs w:val="32"/>
        </w:rPr>
        <w:t>区防指对在防汛工作中表现突出或做出贡献的先进集体和个人按照有关规定进行表彰、奖励；对因工作失误造成损失，或因玩忽职守、失职、渎职等违法违纪行为延误防汛突发事件处置，造成重大影响的，要会同相关部门，对有关责任人进行行政处分，应当给予治安管理处罚的，依照《中华人民共和国治安管理处罚法》的规定处罚；构成犯罪的，依法追究刑事责任。</w:t>
      </w:r>
      <w:bookmarkStart w:id="68" w:name="_Toc100241867"/>
    </w:p>
    <w:p>
      <w:pPr>
        <w:keepNext/>
        <w:spacing w:line="560" w:lineRule="exact"/>
        <w:ind w:firstLine="640" w:firstLineChars="200"/>
        <w:outlineLvl w:val="1"/>
        <w:rPr>
          <w:rFonts w:ascii="楷体_GB2312" w:hAnsi="黑体" w:eastAsia="楷体_GB2312"/>
          <w:bCs/>
          <w:kern w:val="0"/>
          <w:szCs w:val="32"/>
        </w:rPr>
      </w:pPr>
      <w:r>
        <w:rPr>
          <w:rFonts w:ascii="楷体_GB2312" w:hAnsi="黑体" w:eastAsia="楷体_GB2312"/>
          <w:bCs/>
          <w:kern w:val="0"/>
          <w:szCs w:val="32"/>
        </w:rPr>
        <w:t>9.2</w:t>
      </w:r>
      <w:r>
        <w:rPr>
          <w:rFonts w:hint="eastAsia" w:ascii="楷体_GB2312" w:hAnsi="黑体" w:eastAsia="楷体_GB2312"/>
          <w:bCs/>
          <w:kern w:val="0"/>
          <w:szCs w:val="32"/>
        </w:rPr>
        <w:t>预案管</w:t>
      </w:r>
      <w:bookmarkEnd w:id="68"/>
      <w:r>
        <w:rPr>
          <w:rFonts w:hint="eastAsia" w:ascii="楷体_GB2312" w:hAnsi="黑体" w:eastAsia="楷体_GB2312"/>
          <w:bCs/>
          <w:kern w:val="0"/>
          <w:szCs w:val="32"/>
        </w:rPr>
        <w:t>理</w:t>
      </w:r>
    </w:p>
    <w:p>
      <w:pPr>
        <w:spacing w:line="560" w:lineRule="exact"/>
        <w:ind w:firstLine="640" w:firstLineChars="200"/>
        <w:rPr>
          <w:rFonts w:hAnsi="Times New Roman"/>
          <w:szCs w:val="32"/>
        </w:rPr>
      </w:pPr>
      <w:r>
        <w:rPr>
          <w:rFonts w:hAnsi="Times New Roman"/>
          <w:szCs w:val="32"/>
        </w:rPr>
        <w:t>9.2</w:t>
      </w:r>
      <w:r>
        <w:rPr>
          <w:rFonts w:hint="eastAsia" w:hAnsi="Times New Roman"/>
          <w:szCs w:val="32"/>
        </w:rPr>
        <w:t>.1区防汛应急预案体系</w:t>
      </w:r>
    </w:p>
    <w:p>
      <w:pPr>
        <w:spacing w:line="560" w:lineRule="exact"/>
        <w:ind w:firstLine="640" w:firstLineChars="200"/>
        <w:rPr>
          <w:rFonts w:hAnsi="Times New Roman"/>
          <w:szCs w:val="32"/>
        </w:rPr>
      </w:pPr>
      <w:r>
        <w:rPr>
          <w:rFonts w:hint="eastAsia" w:hAnsi="Times New Roman"/>
          <w:szCs w:val="32"/>
        </w:rPr>
        <w:t>本区防汛应急预案体系包括区级防汛总体预案、区级防汛专项预案、各街道防汛预案及有关部门和单位防汛预案等。</w:t>
      </w:r>
    </w:p>
    <w:p>
      <w:pPr>
        <w:spacing w:line="560" w:lineRule="exact"/>
        <w:ind w:firstLine="640" w:firstLineChars="200"/>
        <w:rPr>
          <w:rFonts w:hAnsi="Times New Roman"/>
          <w:szCs w:val="32"/>
        </w:rPr>
      </w:pPr>
      <w:r>
        <w:rPr>
          <w:rFonts w:hAnsi="Times New Roman"/>
          <w:szCs w:val="32"/>
        </w:rPr>
        <w:t>9.2</w:t>
      </w:r>
      <w:r>
        <w:rPr>
          <w:rFonts w:hint="eastAsia" w:hAnsi="Times New Roman"/>
          <w:szCs w:val="32"/>
        </w:rPr>
        <w:t>.2预案制定</w:t>
      </w:r>
    </w:p>
    <w:p>
      <w:pPr>
        <w:spacing w:line="560" w:lineRule="exact"/>
        <w:ind w:firstLine="640" w:firstLineChars="200"/>
        <w:rPr>
          <w:rFonts w:hAnsi="Times New Roman"/>
          <w:szCs w:val="32"/>
        </w:rPr>
      </w:pPr>
      <w:r>
        <w:rPr>
          <w:rFonts w:hint="eastAsia" w:hAnsi="Times New Roman"/>
          <w:szCs w:val="32"/>
        </w:rPr>
        <w:t>本预案由北京经济技术开发区管委会制定，由区防汛办负责解释。参照本预案，结合各自实际情况，各相关防汛指挥部要制定本地区、本行业、本部门防汛应急专项预案，并报区防指备案。</w:t>
      </w:r>
    </w:p>
    <w:p>
      <w:pPr>
        <w:spacing w:line="560" w:lineRule="exact"/>
        <w:ind w:firstLine="640" w:firstLineChars="200"/>
        <w:rPr>
          <w:rFonts w:hAnsi="Times New Roman"/>
          <w:szCs w:val="32"/>
        </w:rPr>
      </w:pPr>
      <w:r>
        <w:rPr>
          <w:rFonts w:hAnsi="Times New Roman"/>
          <w:szCs w:val="32"/>
        </w:rPr>
        <w:t>9.2</w:t>
      </w:r>
      <w:r>
        <w:rPr>
          <w:rFonts w:hint="eastAsia" w:hAnsi="Times New Roman"/>
          <w:szCs w:val="32"/>
        </w:rPr>
        <w:t>.3预案修订</w:t>
      </w:r>
    </w:p>
    <w:p>
      <w:pPr>
        <w:spacing w:line="560" w:lineRule="exact"/>
        <w:ind w:firstLine="640" w:firstLineChars="200"/>
        <w:rPr>
          <w:rFonts w:hAnsi="Times New Roman"/>
          <w:szCs w:val="32"/>
        </w:rPr>
      </w:pPr>
      <w:r>
        <w:rPr>
          <w:rFonts w:hint="eastAsia" w:hAnsi="Times New Roman"/>
          <w:szCs w:val="32"/>
        </w:rPr>
        <w:t>管委会负责适时组织对本预案进行修订，一般情况下每3—</w:t>
      </w:r>
      <w:r>
        <w:rPr>
          <w:rFonts w:hAnsi="Times New Roman"/>
          <w:szCs w:val="32"/>
        </w:rPr>
        <w:t>5</w:t>
      </w:r>
      <w:r>
        <w:rPr>
          <w:rFonts w:hint="eastAsia" w:hAnsi="Times New Roman"/>
          <w:szCs w:val="32"/>
        </w:rPr>
        <w:t>年修订一次，特殊情况下及时修订。</w:t>
      </w:r>
    </w:p>
    <w:p>
      <w:pPr>
        <w:spacing w:line="560" w:lineRule="exact"/>
        <w:ind w:firstLine="640" w:firstLineChars="200"/>
        <w:rPr>
          <w:rFonts w:hAnsi="Times New Roman"/>
          <w:szCs w:val="32"/>
        </w:rPr>
      </w:pPr>
      <w:r>
        <w:rPr>
          <w:rFonts w:hAnsi="Times New Roman"/>
          <w:szCs w:val="32"/>
        </w:rPr>
        <w:t>9.2</w:t>
      </w:r>
      <w:r>
        <w:rPr>
          <w:rFonts w:hint="eastAsia" w:hAnsi="Times New Roman"/>
          <w:szCs w:val="32"/>
        </w:rPr>
        <w:t>.4预案实施</w:t>
      </w:r>
    </w:p>
    <w:p>
      <w:pPr>
        <w:spacing w:line="560" w:lineRule="exact"/>
        <w:ind w:firstLine="640" w:firstLineChars="200"/>
        <w:rPr>
          <w:rFonts w:hAnsi="Times New Roman"/>
          <w:szCs w:val="32"/>
        </w:rPr>
      </w:pPr>
      <w:r>
        <w:rPr>
          <w:rFonts w:hint="eastAsia" w:hAnsi="Times New Roman"/>
          <w:szCs w:val="32"/>
        </w:rPr>
        <w:t>本预案自发布之日起正式实施，</w:t>
      </w:r>
      <w:r>
        <w:rPr>
          <w:rFonts w:hint="eastAsia"/>
          <w:szCs w:val="32"/>
        </w:rPr>
        <w:t>原《北京经济技术开发区防汛应急预案（2020年修订）》</w:t>
      </w:r>
      <w:r>
        <w:rPr>
          <w:rFonts w:hint="eastAsia" w:hAnsi="Times New Roman"/>
          <w:szCs w:val="32"/>
        </w:rPr>
        <w:t>同时废止。</w:t>
      </w:r>
      <w:bookmarkStart w:id="69" w:name="_Toc100241868"/>
      <w:bookmarkStart w:id="70" w:name="_Toc509494037"/>
    </w:p>
    <w:p>
      <w:pPr>
        <w:spacing w:line="560" w:lineRule="exact"/>
        <w:ind w:firstLine="640" w:firstLineChars="200"/>
        <w:outlineLvl w:val="0"/>
        <w:rPr>
          <w:rFonts w:ascii="黑体" w:hAnsi="黑体" w:eastAsia="黑体"/>
          <w:bCs/>
          <w:kern w:val="0"/>
          <w:szCs w:val="32"/>
        </w:rPr>
      </w:pPr>
      <w:r>
        <w:rPr>
          <w:rFonts w:ascii="黑体" w:hAnsi="黑体" w:eastAsia="黑体"/>
          <w:bCs/>
          <w:kern w:val="0"/>
          <w:szCs w:val="32"/>
        </w:rPr>
        <w:t>10附</w:t>
      </w:r>
      <w:bookmarkEnd w:id="69"/>
      <w:bookmarkEnd w:id="70"/>
      <w:r>
        <w:rPr>
          <w:rFonts w:ascii="黑体" w:hAnsi="黑体" w:eastAsia="黑体"/>
          <w:bCs/>
          <w:kern w:val="0"/>
          <w:szCs w:val="32"/>
        </w:rPr>
        <w:t>件</w:t>
      </w:r>
    </w:p>
    <w:p>
      <w:pPr>
        <w:snapToGrid w:val="0"/>
        <w:spacing w:line="560" w:lineRule="exact"/>
        <w:ind w:firstLine="640" w:firstLineChars="200"/>
        <w:rPr>
          <w:rFonts w:hAnsi="Times New Roman"/>
          <w:szCs w:val="32"/>
        </w:rPr>
      </w:pPr>
      <w:r>
        <w:rPr>
          <w:rFonts w:hint="eastAsia" w:hAnsi="Times New Roman"/>
          <w:szCs w:val="32"/>
        </w:rPr>
        <w:t>1.</w:t>
      </w:r>
      <w:r>
        <w:rPr>
          <w:rFonts w:hint="eastAsia"/>
          <w:szCs w:val="32"/>
        </w:rPr>
        <w:t>经开区各相关单位防汛职责分工</w:t>
      </w:r>
    </w:p>
    <w:p>
      <w:pPr>
        <w:snapToGrid w:val="0"/>
        <w:spacing w:line="560" w:lineRule="exact"/>
        <w:ind w:firstLine="640" w:firstLineChars="200"/>
        <w:rPr>
          <w:rFonts w:hAnsi="Times New Roman"/>
          <w:szCs w:val="32"/>
        </w:rPr>
      </w:pPr>
      <w:r>
        <w:rPr>
          <w:rFonts w:hint="eastAsia" w:hAnsi="Times New Roman"/>
          <w:szCs w:val="32"/>
        </w:rPr>
        <w:t>2</w:t>
      </w:r>
      <w:r>
        <w:rPr>
          <w:rFonts w:hAnsi="Times New Roman"/>
          <w:szCs w:val="32"/>
        </w:rPr>
        <w:t>.</w:t>
      </w:r>
      <w:r>
        <w:rPr>
          <w:rFonts w:hint="eastAsia" w:hAnsi="Times New Roman"/>
          <w:szCs w:val="32"/>
        </w:rPr>
        <w:t>经开区防汛应急预案体系</w:t>
      </w:r>
    </w:p>
    <w:p>
      <w:pPr>
        <w:snapToGrid w:val="0"/>
        <w:spacing w:line="560" w:lineRule="exact"/>
        <w:ind w:firstLine="640" w:firstLineChars="200"/>
        <w:rPr>
          <w:rFonts w:hAnsi="Times New Roman"/>
          <w:szCs w:val="32"/>
        </w:rPr>
      </w:pPr>
      <w:r>
        <w:rPr>
          <w:rFonts w:hint="eastAsia" w:hAnsi="Times New Roman"/>
          <w:szCs w:val="32"/>
        </w:rPr>
        <w:t>3</w:t>
      </w:r>
      <w:r>
        <w:rPr>
          <w:rFonts w:hAnsi="Times New Roman"/>
          <w:szCs w:val="32"/>
        </w:rPr>
        <w:t>.</w:t>
      </w:r>
      <w:r>
        <w:rPr>
          <w:rFonts w:hint="eastAsia"/>
          <w:szCs w:val="32"/>
        </w:rPr>
        <w:t>暴雨预警标准和地质灾害气象风险预警标准</w:t>
      </w:r>
    </w:p>
    <w:p>
      <w:pPr>
        <w:snapToGrid w:val="0"/>
        <w:spacing w:line="560" w:lineRule="exact"/>
        <w:ind w:firstLine="640" w:firstLineChars="200"/>
        <w:rPr>
          <w:rFonts w:hAnsi="Times New Roman"/>
          <w:szCs w:val="32"/>
        </w:rPr>
      </w:pPr>
      <w:r>
        <w:rPr>
          <w:rFonts w:hint="eastAsia" w:hAnsi="Times New Roman"/>
          <w:szCs w:val="32"/>
        </w:rPr>
        <w:t>4.名词术语、缩略语的说明</w:t>
      </w:r>
    </w:p>
    <w:p>
      <w:pPr>
        <w:keepNext/>
        <w:spacing w:line="560" w:lineRule="exact"/>
        <w:jc w:val="left"/>
        <w:outlineLvl w:val="1"/>
        <w:rPr>
          <w:rFonts w:ascii="黑体" w:hAnsi="黑体" w:eastAsia="黑体"/>
          <w:bCs/>
          <w:kern w:val="0"/>
          <w:szCs w:val="32"/>
        </w:rPr>
      </w:pPr>
      <w:bookmarkStart w:id="71" w:name="_Toc509494038"/>
      <w:bookmarkStart w:id="72" w:name="_Toc100241869"/>
      <w:bookmarkStart w:id="73" w:name="_Toc385001018"/>
      <w:r>
        <w:rPr>
          <w:rFonts w:ascii="Times New Roman" w:hAnsi="Times New Roman"/>
          <w:szCs w:val="32"/>
        </w:rPr>
        <w:br w:type="page"/>
      </w:r>
      <w:r>
        <w:rPr>
          <w:rFonts w:hint="eastAsia" w:ascii="黑体" w:hAnsi="黑体" w:eastAsia="黑体"/>
          <w:bCs/>
          <w:kern w:val="0"/>
          <w:szCs w:val="32"/>
        </w:rPr>
        <w:t>附件</w:t>
      </w:r>
      <w:bookmarkEnd w:id="71"/>
      <w:r>
        <w:rPr>
          <w:rFonts w:ascii="黑体" w:hAnsi="黑体" w:eastAsia="黑体"/>
          <w:bCs/>
          <w:kern w:val="0"/>
          <w:szCs w:val="32"/>
        </w:rPr>
        <w:t>1</w:t>
      </w:r>
      <w:bookmarkEnd w:id="72"/>
    </w:p>
    <w:p>
      <w:pPr>
        <w:spacing w:line="560" w:lineRule="exact"/>
        <w:rPr>
          <w:rFonts w:ascii="Times New Roman" w:hAnsi="Times New Roman" w:eastAsia="宋体"/>
          <w:szCs w:val="32"/>
        </w:rPr>
      </w:pPr>
    </w:p>
    <w:p>
      <w:pPr>
        <w:spacing w:line="560" w:lineRule="exact"/>
        <w:jc w:val="center"/>
        <w:rPr>
          <w:rFonts w:ascii="方正小标宋简体" w:hAnsi="华文中宋" w:eastAsia="方正小标宋简体"/>
          <w:sz w:val="44"/>
          <w:szCs w:val="44"/>
        </w:rPr>
      </w:pPr>
      <w:r>
        <w:rPr>
          <w:rFonts w:hint="eastAsia" w:ascii="方正小标宋简体" w:hAnsi="华文中宋" w:eastAsia="方正小标宋简体"/>
          <w:sz w:val="44"/>
          <w:szCs w:val="44"/>
        </w:rPr>
        <w:t>经开区各相关单位防汛职责分工</w:t>
      </w:r>
    </w:p>
    <w:p>
      <w:pPr>
        <w:snapToGrid w:val="0"/>
        <w:spacing w:line="560" w:lineRule="exact"/>
        <w:ind w:firstLine="624" w:firstLineChars="200"/>
        <w:rPr>
          <w:spacing w:val="-4"/>
          <w:szCs w:val="32"/>
        </w:rPr>
      </w:pPr>
    </w:p>
    <w:p>
      <w:pPr>
        <w:pStyle w:val="8"/>
        <w:ind w:firstLine="640" w:firstLineChars="200"/>
        <w:rPr>
          <w:rFonts w:ascii="黑体" w:hAnsi="黑体" w:eastAsia="黑体"/>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sz w:val="32"/>
          <w:szCs w:val="32"/>
        </w:rPr>
        <w:t>防汛行动部门</w:t>
      </w:r>
    </w:p>
    <w:p>
      <w:pPr>
        <w:spacing w:line="560" w:lineRule="exact"/>
        <w:ind w:firstLine="640" w:firstLineChars="200"/>
        <w:rPr>
          <w:szCs w:val="32"/>
        </w:rPr>
      </w:pPr>
      <w:r>
        <w:rPr>
          <w:rFonts w:hint="eastAsia"/>
          <w:szCs w:val="32"/>
        </w:rPr>
        <w:t>（1）平安建设办公室：负责协调公、检、法、司等部门维护防洪抢险秩序和灾区社会治安工作，协助组织群众撤离和转移。做好防汛治安保卫工作。</w:t>
      </w:r>
    </w:p>
    <w:p>
      <w:pPr>
        <w:spacing w:line="560" w:lineRule="exact"/>
        <w:ind w:firstLine="640" w:firstLineChars="200"/>
        <w:rPr>
          <w:szCs w:val="32"/>
        </w:rPr>
      </w:pPr>
      <w:r>
        <w:rPr>
          <w:rFonts w:hint="eastAsia"/>
          <w:szCs w:val="32"/>
        </w:rPr>
        <w:t>（2）宣传文化部：负责指导协调全区防汛工作动态宣传、新闻发布和舆论引导工作，组织协调媒体积极开展防汛知识宣传。负责文化、旅游行业防汛隐患排查治理等管理工作。</w:t>
      </w:r>
    </w:p>
    <w:p>
      <w:pPr>
        <w:spacing w:line="560" w:lineRule="exact"/>
        <w:ind w:firstLine="640" w:firstLineChars="200"/>
        <w:rPr>
          <w:szCs w:val="32"/>
        </w:rPr>
      </w:pPr>
      <w:r>
        <w:rPr>
          <w:rFonts w:hint="eastAsia"/>
          <w:szCs w:val="32"/>
        </w:rPr>
        <w:t>（3）地区协同事务局：负责统筹、协调、联络亦庄新城165平方公里规划范围内属地镇街防汛相关事务。</w:t>
      </w:r>
    </w:p>
    <w:p>
      <w:pPr>
        <w:spacing w:line="560" w:lineRule="exact"/>
        <w:ind w:firstLine="640" w:firstLineChars="200"/>
        <w:rPr>
          <w:szCs w:val="32"/>
        </w:rPr>
      </w:pPr>
      <w:r>
        <w:rPr>
          <w:rFonts w:hint="eastAsia"/>
          <w:szCs w:val="32"/>
        </w:rPr>
        <w:t>（4）营商合作局：负责规模以上企业的防汛协调联络和服务工作。</w:t>
      </w:r>
    </w:p>
    <w:p>
      <w:pPr>
        <w:spacing w:line="560" w:lineRule="exact"/>
        <w:ind w:firstLine="640" w:firstLineChars="200"/>
        <w:rPr>
          <w:szCs w:val="32"/>
        </w:rPr>
      </w:pPr>
      <w:r>
        <w:rPr>
          <w:rFonts w:hint="eastAsia"/>
          <w:szCs w:val="32"/>
        </w:rPr>
        <w:t>（5）科技创新局：负责规模以下企业的防汛协调联络和服务工作，负责指导产业园区、楼宇做好防汛管理服务工作。</w:t>
      </w:r>
    </w:p>
    <w:p>
      <w:pPr>
        <w:spacing w:line="560" w:lineRule="exact"/>
        <w:ind w:firstLine="640" w:firstLineChars="200"/>
        <w:rPr>
          <w:szCs w:val="32"/>
        </w:rPr>
      </w:pPr>
      <w:r>
        <w:rPr>
          <w:rFonts w:hint="eastAsia"/>
          <w:szCs w:val="32"/>
        </w:rPr>
        <w:t>（6）开发建设局：负责监管范围内全区在建房屋和市政工程、全区城镇房屋、普通地下空间、低洼院落等安全度汛工作；督促企业落实在建工地的防汛责任制及预案；指导督促城镇居民房屋的安全检查和解危工作；指导街道对属地出现险情的房屋及低洼院落进行抢险抢修及群众转移。</w:t>
      </w:r>
    </w:p>
    <w:p>
      <w:pPr>
        <w:spacing w:line="560" w:lineRule="exact"/>
        <w:ind w:firstLine="640" w:firstLineChars="200"/>
        <w:rPr>
          <w:szCs w:val="32"/>
        </w:rPr>
      </w:pPr>
      <w:r>
        <w:rPr>
          <w:rFonts w:hint="eastAsia"/>
          <w:szCs w:val="32"/>
        </w:rPr>
        <w:t>负责地质灾害防治的组织、协调、指导和监督工作。</w:t>
      </w:r>
    </w:p>
    <w:p>
      <w:pPr>
        <w:spacing w:line="560" w:lineRule="exact"/>
        <w:ind w:firstLine="640" w:firstLineChars="200"/>
        <w:rPr>
          <w:szCs w:val="32"/>
        </w:rPr>
      </w:pPr>
      <w:r>
        <w:rPr>
          <w:rFonts w:hint="eastAsia"/>
          <w:szCs w:val="32"/>
        </w:rPr>
        <w:t>负责全区人防工程隐患消除和应急抢险的组织工作，监督检查人防工程维护管理，确保人防工程度汛安全。</w:t>
      </w:r>
    </w:p>
    <w:p>
      <w:pPr>
        <w:spacing w:line="560" w:lineRule="exact"/>
        <w:ind w:firstLine="640" w:firstLineChars="200"/>
        <w:rPr>
          <w:szCs w:val="32"/>
        </w:rPr>
      </w:pPr>
      <w:r>
        <w:rPr>
          <w:rFonts w:hint="eastAsia"/>
          <w:szCs w:val="32"/>
        </w:rPr>
        <w:t>负责指导做好物业行业做好防汛培训、隐患排查治理、预案编制、物资储备、防汛演练和应急处置等工作。</w:t>
      </w:r>
    </w:p>
    <w:p>
      <w:pPr>
        <w:spacing w:line="560" w:lineRule="exact"/>
        <w:ind w:firstLine="640" w:firstLineChars="200"/>
        <w:rPr>
          <w:szCs w:val="32"/>
        </w:rPr>
      </w:pPr>
      <w:r>
        <w:rPr>
          <w:rFonts w:hint="eastAsia"/>
          <w:szCs w:val="32"/>
        </w:rPr>
        <w:t>（7）城市运行局：负责区安全应急委办公室（区防汛指挥部办公室）的日常工作，督促相关责任部门落实职责；负责检查防洪工程的安全运行,制定防汛应急预案；组织抗洪抢险及防洪工程的维修和水毁工程的修复工作；负责公共区域相关道路路面积水排除及道路附属设施抢险工作；对公共养护区域内检查井等排水设施进行安全化管理；负责组织督促公共区域道路雨水排除工作；负责公共区域雨污排水管线的排查清掏和汛期安全运行；负责协调影响行洪河道及设施树障的清除工作；负责汛前危树排查，雨天及时清理公共区域内倒树、掉落树枝；负责区内公共区域排水纠纷和群众投诉的协调解决；协调水电气热等专业公司做好防汛保障工作；组织环境应急监测，负责对因洪水引发的突发环境污染事件应急处置工作；负责监督、指导汛期安全生产工作;负责防汛抢险事故的调查处理和统计工作;其他防汛抢险任务。</w:t>
      </w:r>
    </w:p>
    <w:p>
      <w:pPr>
        <w:spacing w:line="560" w:lineRule="exact"/>
        <w:ind w:firstLine="640" w:firstLineChars="200"/>
        <w:rPr>
          <w:szCs w:val="32"/>
        </w:rPr>
      </w:pPr>
      <w:r>
        <w:rPr>
          <w:rFonts w:hint="eastAsia"/>
          <w:szCs w:val="32"/>
        </w:rPr>
        <w:t>（8）社会事业局：负责指导、协调、监督教育和体育系统单位安全度汛工作，指导校舍防汛隐患排查整改和危险校舍改造工作；指导开展学生防灾安全教育和应急演练工作。配合管委会落实相关学校设施作为临时避险场所。</w:t>
      </w:r>
    </w:p>
    <w:p>
      <w:pPr>
        <w:spacing w:line="560" w:lineRule="exact"/>
        <w:ind w:firstLine="640" w:firstLineChars="200"/>
        <w:rPr>
          <w:szCs w:val="32"/>
        </w:rPr>
      </w:pPr>
      <w:r>
        <w:rPr>
          <w:rFonts w:hint="eastAsia"/>
          <w:szCs w:val="32"/>
        </w:rPr>
        <w:t>负责防汛相关伤病员的紧急医学救援、组织灾区卫生防疫和医疗救治工作。</w:t>
      </w:r>
    </w:p>
    <w:p>
      <w:pPr>
        <w:spacing w:line="560" w:lineRule="exact"/>
        <w:ind w:firstLine="640" w:firstLineChars="200"/>
        <w:rPr>
          <w:szCs w:val="32"/>
        </w:rPr>
      </w:pPr>
      <w:r>
        <w:rPr>
          <w:rFonts w:hint="eastAsia"/>
          <w:szCs w:val="32"/>
        </w:rPr>
        <w:t>（9）商务金融局：负责组织协调生活必需品供应；负责指导所管辖商业企业、金融机构防汛工作。</w:t>
      </w:r>
    </w:p>
    <w:p>
      <w:pPr>
        <w:spacing w:line="560" w:lineRule="exact"/>
        <w:ind w:firstLine="640" w:firstLineChars="200"/>
        <w:rPr>
          <w:szCs w:val="32"/>
        </w:rPr>
      </w:pPr>
      <w:r>
        <w:rPr>
          <w:rFonts w:hint="eastAsia"/>
          <w:szCs w:val="32"/>
        </w:rPr>
        <w:t>（10）综合执法局：负责查处防汛相关的违法行为。</w:t>
      </w:r>
    </w:p>
    <w:p>
      <w:pPr>
        <w:spacing w:line="560" w:lineRule="exact"/>
        <w:ind w:firstLine="640" w:firstLineChars="200"/>
        <w:rPr>
          <w:szCs w:val="32"/>
        </w:rPr>
      </w:pPr>
      <w:r>
        <w:rPr>
          <w:rFonts w:hint="eastAsia"/>
          <w:szCs w:val="32"/>
        </w:rPr>
        <w:t>（11）土地储备与建设服务中心：负责管理的基础设施建设、公共配套设施和市政公用设施等项目的防汛工作。</w:t>
      </w:r>
    </w:p>
    <w:p>
      <w:pPr>
        <w:spacing w:line="560" w:lineRule="exact"/>
        <w:ind w:firstLine="640" w:firstLineChars="200"/>
        <w:rPr>
          <w:szCs w:val="32"/>
        </w:rPr>
      </w:pPr>
      <w:r>
        <w:rPr>
          <w:rFonts w:hint="eastAsia"/>
          <w:szCs w:val="32"/>
        </w:rPr>
        <w:t>（12）荣华街道：按职能权限负责组织和指挥辖区内全部防汛工作，完成安全应急委（区防指）交办的其他防汛应对任务。</w:t>
      </w:r>
    </w:p>
    <w:p>
      <w:pPr>
        <w:spacing w:line="560" w:lineRule="exact"/>
        <w:ind w:firstLine="640" w:firstLineChars="200"/>
        <w:rPr>
          <w:szCs w:val="32"/>
        </w:rPr>
      </w:pPr>
      <w:r>
        <w:rPr>
          <w:rFonts w:hint="eastAsia"/>
          <w:szCs w:val="32"/>
        </w:rPr>
        <w:t>（13）博兴街道：按职能权限负责组织和指挥辖区内全部防汛工作，完成安全应急委（区防指）交办的其他防汛应对任务。</w:t>
      </w:r>
    </w:p>
    <w:p>
      <w:pPr>
        <w:spacing w:line="560" w:lineRule="exact"/>
        <w:ind w:firstLine="640" w:firstLineChars="200"/>
        <w:rPr>
          <w:szCs w:val="32"/>
        </w:rPr>
      </w:pPr>
      <w:r>
        <w:rPr>
          <w:rFonts w:hint="eastAsia"/>
          <w:szCs w:val="32"/>
        </w:rPr>
        <w:t>（14）交通大队：负责雨天道路交通管控；负责制定雨天道路交通疏导预案；负责道路交通信息实时播报；负责做好抢险救灾现场及路线的交通应急保障工作。</w:t>
      </w:r>
    </w:p>
    <w:p>
      <w:pPr>
        <w:spacing w:line="560" w:lineRule="exact"/>
        <w:ind w:firstLine="640" w:firstLineChars="200"/>
        <w:rPr>
          <w:szCs w:val="32"/>
        </w:rPr>
      </w:pPr>
      <w:r>
        <w:rPr>
          <w:rFonts w:hint="eastAsia"/>
          <w:szCs w:val="32"/>
        </w:rPr>
        <w:t>（15）消防救援支队：负责组织消防队伍配合各专业队做好应急救援处置工作，必要时，承担紧急情况下下凹式立交桥、低洼路段、低洼易积水居民区的先期排水和应急救援任务。</w:t>
      </w:r>
    </w:p>
    <w:p>
      <w:pPr>
        <w:spacing w:line="560" w:lineRule="exact"/>
        <w:ind w:firstLine="640" w:firstLineChars="200"/>
        <w:rPr>
          <w:szCs w:val="32"/>
        </w:rPr>
      </w:pPr>
      <w:r>
        <w:rPr>
          <w:rFonts w:hint="eastAsia"/>
          <w:szCs w:val="32"/>
        </w:rPr>
        <w:t>（16）亦庄控股集团：负责管辖企业、工业园区、建设项目区域内的全部防汛工作，落实防汛责任制，对职责范围内公共设施进行安全管理，完成安全应急委交办的其他防汛应对任务。</w:t>
      </w:r>
    </w:p>
    <w:p>
      <w:pPr>
        <w:widowControl/>
        <w:jc w:val="left"/>
        <w:rPr>
          <w:szCs w:val="32"/>
        </w:rPr>
      </w:pPr>
      <w:r>
        <w:rPr>
          <w:szCs w:val="32"/>
        </w:rPr>
        <w:br w:type="page"/>
      </w:r>
    </w:p>
    <w:p>
      <w:pPr>
        <w:pStyle w:val="8"/>
        <w:spacing w:after="0" w:line="560" w:lineRule="exact"/>
        <w:ind w:firstLine="640" w:firstLineChars="200"/>
        <w:rPr>
          <w:rFonts w:ascii="黑体" w:hAnsi="黑体" w:eastAsia="黑体"/>
          <w:sz w:val="32"/>
          <w:szCs w:val="32"/>
        </w:rPr>
      </w:pPr>
      <w:r>
        <w:rPr>
          <w:rFonts w:hint="eastAsia" w:ascii="黑体" w:hAnsi="黑体" w:eastAsia="黑体"/>
          <w:sz w:val="32"/>
          <w:szCs w:val="32"/>
        </w:rPr>
        <w:t>二、</w:t>
      </w:r>
      <w:r>
        <w:rPr>
          <w:rFonts w:ascii="黑体" w:hAnsi="黑体" w:eastAsia="黑体"/>
          <w:sz w:val="32"/>
          <w:szCs w:val="32"/>
        </w:rPr>
        <w:t>防汛</w:t>
      </w:r>
      <w:r>
        <w:rPr>
          <w:rFonts w:hint="eastAsia" w:ascii="黑体" w:hAnsi="黑体" w:eastAsia="黑体"/>
          <w:sz w:val="32"/>
          <w:szCs w:val="32"/>
        </w:rPr>
        <w:t>支持</w:t>
      </w:r>
      <w:r>
        <w:rPr>
          <w:rFonts w:ascii="黑体" w:hAnsi="黑体" w:eastAsia="黑体"/>
          <w:sz w:val="32"/>
          <w:szCs w:val="32"/>
        </w:rPr>
        <w:t>部门</w:t>
      </w:r>
    </w:p>
    <w:p>
      <w:pPr>
        <w:spacing w:line="560" w:lineRule="exact"/>
        <w:ind w:firstLine="640" w:firstLineChars="200"/>
        <w:rPr>
          <w:szCs w:val="32"/>
        </w:rPr>
      </w:pPr>
      <w:r>
        <w:rPr>
          <w:rFonts w:hint="eastAsia"/>
          <w:szCs w:val="32"/>
        </w:rPr>
        <w:t>（17）党政办公室：协助工委、管委会领导组织开展与防汛相关的突发事件应对工作，将防汛办和相关部门上报的涉汛突发事件信息，及时向相关领导报告。统筹安排工委、管委会领导汛期值班工作，做好相关后勤保障。</w:t>
      </w:r>
    </w:p>
    <w:p>
      <w:pPr>
        <w:spacing w:line="560" w:lineRule="exact"/>
        <w:ind w:firstLine="640" w:firstLineChars="200"/>
        <w:rPr>
          <w:szCs w:val="32"/>
        </w:rPr>
      </w:pPr>
      <w:r>
        <w:rPr>
          <w:rFonts w:hint="eastAsia"/>
          <w:szCs w:val="32"/>
        </w:rPr>
        <w:t>（18）经济发展局：按职能权限负责区级水利工程设施、重点雨水排除设施、堤防水毁修复等防汛工程的审批、核准以及有关防汛排水、应急度汛、水毁工程项目立项审批工作；安排落实固定资产投资。</w:t>
      </w:r>
    </w:p>
    <w:p>
      <w:pPr>
        <w:spacing w:line="560" w:lineRule="exact"/>
        <w:ind w:firstLine="640" w:firstLineChars="200"/>
        <w:rPr>
          <w:szCs w:val="32"/>
        </w:rPr>
      </w:pPr>
      <w:r>
        <w:rPr>
          <w:rFonts w:hint="eastAsia"/>
          <w:szCs w:val="32"/>
        </w:rPr>
        <w:t>（19）财政审计局:</w:t>
      </w:r>
      <w:r>
        <w:rPr>
          <w:rFonts w:hint="eastAsia"/>
        </w:rPr>
        <w:t xml:space="preserve"> </w:t>
      </w:r>
      <w:r>
        <w:rPr>
          <w:rFonts w:hint="eastAsia"/>
          <w:szCs w:val="32"/>
        </w:rPr>
        <w:t>负责保障抢险、物资、救灾、应急度汛等相关资金。</w:t>
      </w:r>
    </w:p>
    <w:p>
      <w:pPr>
        <w:spacing w:line="560" w:lineRule="exact"/>
        <w:ind w:firstLine="640" w:firstLineChars="200"/>
        <w:rPr>
          <w:szCs w:val="32"/>
        </w:rPr>
      </w:pPr>
      <w:r>
        <w:rPr>
          <w:rFonts w:hint="eastAsia"/>
          <w:szCs w:val="32"/>
        </w:rPr>
        <w:t>（20）行政审批局：负责防汛工作实施期间的电子政务网络、视频监控系统保障工作。</w:t>
      </w:r>
    </w:p>
    <w:p>
      <w:pPr>
        <w:spacing w:line="560" w:lineRule="exact"/>
        <w:ind w:firstLine="640" w:firstLineChars="200"/>
        <w:rPr>
          <w:szCs w:val="32"/>
        </w:rPr>
      </w:pPr>
      <w:r>
        <w:rPr>
          <w:rFonts w:hint="eastAsia"/>
          <w:szCs w:val="32"/>
        </w:rPr>
        <w:t>（21）政务服务中心：负责通过12345服务热线电话收集涉及防汛相关诉求，及时转办督办，定期向区防汛指挥部报告情况。</w:t>
      </w:r>
    </w:p>
    <w:p>
      <w:pPr>
        <w:spacing w:line="560" w:lineRule="exact"/>
        <w:ind w:firstLine="640" w:firstLineChars="200"/>
        <w:rPr>
          <w:szCs w:val="32"/>
        </w:rPr>
      </w:pPr>
      <w:r>
        <w:rPr>
          <w:rFonts w:hint="eastAsia"/>
          <w:szCs w:val="32"/>
        </w:rPr>
        <w:t>（22）公共资源管理服务中心：负责管理的公共场馆（所）防汛工作；紧急情况下，协助工委、管委会做好公共场馆（所）征用作为临时避难场所的相关工作。</w:t>
      </w:r>
    </w:p>
    <w:p>
      <w:pPr>
        <w:spacing w:line="560" w:lineRule="exact"/>
        <w:ind w:firstLine="640" w:firstLineChars="200"/>
        <w:rPr>
          <w:szCs w:val="32"/>
        </w:rPr>
      </w:pPr>
      <w:r>
        <w:rPr>
          <w:rFonts w:hint="eastAsia"/>
          <w:szCs w:val="32"/>
        </w:rPr>
        <w:t>（23）规自分局:负责加强与市级规划自然资源部门联系，关注涉及我区的预警信息；负责城市排水管线、排水河道、泵站等水利设施的规划管理工作；负责应急避难场所的规划与选址。</w:t>
      </w:r>
    </w:p>
    <w:p>
      <w:pPr>
        <w:spacing w:line="560" w:lineRule="exact"/>
        <w:ind w:firstLine="640" w:firstLineChars="200"/>
        <w:rPr>
          <w:szCs w:val="32"/>
        </w:rPr>
      </w:pPr>
    </w:p>
    <w:p>
      <w:pPr>
        <w:pStyle w:val="8"/>
        <w:spacing w:after="0" w:line="560" w:lineRule="exact"/>
        <w:ind w:firstLine="640" w:firstLineChars="200"/>
        <w:rPr>
          <w:rFonts w:ascii="黑体" w:hAnsi="黑体" w:eastAsia="黑体"/>
          <w:sz w:val="32"/>
          <w:szCs w:val="32"/>
        </w:rPr>
      </w:pPr>
      <w:r>
        <w:rPr>
          <w:rFonts w:hint="eastAsia" w:ascii="黑体" w:hAnsi="黑体" w:eastAsia="黑体"/>
          <w:sz w:val="32"/>
          <w:szCs w:val="32"/>
        </w:rPr>
        <w:t>三、</w:t>
      </w:r>
      <w:r>
        <w:rPr>
          <w:rFonts w:ascii="黑体" w:hAnsi="黑体" w:eastAsia="黑体"/>
          <w:sz w:val="32"/>
          <w:szCs w:val="32"/>
        </w:rPr>
        <w:t>防汛</w:t>
      </w:r>
      <w:r>
        <w:rPr>
          <w:rFonts w:hint="eastAsia" w:ascii="黑体" w:hAnsi="黑体" w:eastAsia="黑体"/>
          <w:sz w:val="32"/>
          <w:szCs w:val="32"/>
        </w:rPr>
        <w:t>预备</w:t>
      </w:r>
      <w:r>
        <w:rPr>
          <w:rFonts w:ascii="黑体" w:hAnsi="黑体" w:eastAsia="黑体"/>
          <w:sz w:val="32"/>
          <w:szCs w:val="32"/>
        </w:rPr>
        <w:t>部门</w:t>
      </w:r>
    </w:p>
    <w:p>
      <w:pPr>
        <w:pStyle w:val="9"/>
        <w:wordWrap/>
        <w:spacing w:line="560" w:lineRule="exact"/>
        <w:ind w:firstLine="640" w:firstLineChars="200"/>
        <w:rPr>
          <w:rFonts w:ascii="仿宋_GB2312" w:eastAsia="仿宋_GB2312"/>
          <w:kern w:val="2"/>
          <w:sz w:val="32"/>
          <w:szCs w:val="32"/>
        </w:rPr>
      </w:pPr>
      <w:r>
        <w:rPr>
          <w:rFonts w:hint="eastAsia" w:ascii="仿宋_GB2312" w:eastAsia="仿宋_GB2312"/>
          <w:kern w:val="2"/>
          <w:sz w:val="32"/>
          <w:szCs w:val="32"/>
        </w:rPr>
        <w:t>当启动暴雨红色预警时，</w:t>
      </w:r>
      <w:r>
        <w:rPr>
          <w:rFonts w:hint="eastAsia" w:ascii="仿宋_GB2312" w:eastAsia="仿宋_GB2312"/>
          <w:sz w:val="32"/>
          <w:szCs w:val="32"/>
        </w:rPr>
        <w:t>安全应急委成员单位：组织人事部、机关党委、机关纪委、总工会、党群服务中心、劳动人事争议仲裁院</w:t>
      </w:r>
      <w:r>
        <w:rPr>
          <w:rFonts w:hint="eastAsia" w:ascii="仿宋_GB2312" w:eastAsia="仿宋_GB2312"/>
          <w:kern w:val="2"/>
          <w:sz w:val="32"/>
          <w:szCs w:val="32"/>
        </w:rPr>
        <w:t>在工委管委会主要负责同志的统一指挥下，参与防汛应急工作。</w:t>
      </w:r>
    </w:p>
    <w:p>
      <w:pPr>
        <w:pStyle w:val="8"/>
        <w:spacing w:after="0" w:line="560" w:lineRule="exact"/>
        <w:ind w:firstLine="640" w:firstLineChars="200"/>
        <w:rPr>
          <w:rFonts w:ascii="黑体" w:hAnsi="黑体" w:eastAsia="黑体"/>
          <w:sz w:val="32"/>
          <w:szCs w:val="32"/>
        </w:rPr>
      </w:pPr>
      <w:r>
        <w:rPr>
          <w:rFonts w:hint="eastAsia" w:ascii="黑体" w:hAnsi="黑体" w:eastAsia="黑体"/>
          <w:sz w:val="32"/>
          <w:szCs w:val="32"/>
        </w:rPr>
        <w:t>四、</w:t>
      </w:r>
      <w:r>
        <w:rPr>
          <w:rFonts w:ascii="黑体" w:hAnsi="黑体" w:eastAsia="黑体"/>
          <w:sz w:val="32"/>
          <w:szCs w:val="32"/>
        </w:rPr>
        <w:t>防汛</w:t>
      </w:r>
      <w:r>
        <w:rPr>
          <w:rFonts w:hint="eastAsia" w:ascii="黑体" w:hAnsi="黑体" w:eastAsia="黑体"/>
          <w:sz w:val="32"/>
          <w:szCs w:val="32"/>
        </w:rPr>
        <w:t>相关单位</w:t>
      </w:r>
    </w:p>
    <w:p>
      <w:pPr>
        <w:spacing w:line="560" w:lineRule="exact"/>
        <w:ind w:firstLine="640" w:firstLineChars="200"/>
      </w:pPr>
      <w:r>
        <w:rPr>
          <w:rFonts w:hint="eastAsia"/>
          <w:szCs w:val="32"/>
        </w:rPr>
        <w:t>（24）国网北京市电力公司亦庄供电公司：负责所辖电力设备设施安全运行，负责本单位防洪管理；保证防汛、抢险、重点点位、重点企业电力供应。制定相关应急预案，组织所属单位做好防洪涝灾害应对工作。</w:t>
      </w:r>
    </w:p>
    <w:p>
      <w:pPr>
        <w:spacing w:line="560" w:lineRule="exact"/>
        <w:ind w:firstLine="640" w:firstLineChars="200"/>
        <w:rPr>
          <w:szCs w:val="32"/>
        </w:rPr>
      </w:pPr>
      <w:r>
        <w:rPr>
          <w:rFonts w:hint="eastAsia"/>
          <w:szCs w:val="32"/>
        </w:rPr>
        <w:t>（25）北京北排建设有限公司：负责承担经开区防汛排水工作，承担区防指指派的防汛抢险任务。</w:t>
      </w:r>
    </w:p>
    <w:p>
      <w:pPr>
        <w:spacing w:line="560" w:lineRule="exact"/>
        <w:ind w:firstLine="640" w:firstLineChars="200"/>
        <w:rPr>
          <w:szCs w:val="32"/>
        </w:rPr>
      </w:pPr>
      <w:r>
        <w:rPr>
          <w:rFonts w:hint="eastAsia"/>
          <w:szCs w:val="32"/>
        </w:rPr>
        <w:t>各驻区企事业单位要对本单位进行自检、自查。重点是本单位的排水系统、危房、地下空间、仓库和供电用房等，并适量准备一定数量的防汛物资。在自查中发现的疑难问题，要及时与经开区相关责任部门联系协调解决。</w:t>
      </w:r>
    </w:p>
    <w:bookmarkEnd w:id="73"/>
    <w:p>
      <w:pPr>
        <w:pStyle w:val="20"/>
        <w:spacing w:line="540" w:lineRule="exact"/>
        <w:outlineLvl w:val="1"/>
      </w:pPr>
      <w:bookmarkStart w:id="74" w:name="_Toc385001027"/>
      <w:r>
        <w:rPr>
          <w:rFonts w:hint="eastAsia" w:hAnsi="Times New Roman"/>
          <w:szCs w:val="32"/>
        </w:rPr>
        <w:br w:type="page"/>
      </w:r>
      <w:bookmarkStart w:id="75" w:name="_Toc100241871"/>
      <w:r>
        <w:rPr>
          <w:rFonts w:ascii="黑体" w:eastAsia="黑体" w:cs="黑体"/>
          <w:color w:val="000000"/>
          <w:sz w:val="31"/>
          <w:szCs w:val="31"/>
        </w:rPr>
        <w:t>附件2</w:t>
      </w:r>
    </w:p>
    <w:p>
      <w:pPr>
        <w:widowControl/>
        <w:jc w:val="center"/>
      </w:pPr>
      <w:r>
        <w:rPr>
          <w:rFonts w:hint="eastAsia" w:ascii="方正小标宋简体" w:hAnsi="方正小标宋简体" w:eastAsia="方正小标宋简体" w:cs="方正小标宋简体"/>
          <w:color w:val="000000"/>
          <w:kern w:val="0"/>
          <w:sz w:val="43"/>
          <w:szCs w:val="43"/>
          <w:lang w:bidi="ar"/>
        </w:rPr>
        <w:t>经开区</w:t>
      </w:r>
      <w:r>
        <w:rPr>
          <w:rFonts w:ascii="方正小标宋简体" w:hAnsi="方正小标宋简体" w:eastAsia="方正小标宋简体" w:cs="方正小标宋简体"/>
          <w:color w:val="000000"/>
          <w:kern w:val="0"/>
          <w:sz w:val="43"/>
          <w:szCs w:val="43"/>
          <w:lang w:bidi="ar"/>
        </w:rPr>
        <w:t>防汛应急预案体系</w:t>
      </w:r>
    </w:p>
    <w:p>
      <w:pPr>
        <w:pStyle w:val="20"/>
        <w:spacing w:line="560" w:lineRule="exact"/>
        <w:ind w:firstLine="640"/>
        <w:rPr>
          <w:rFonts w:ascii="仿宋_GB2312" w:eastAsia="仿宋_GB2312"/>
          <w:sz w:val="32"/>
          <w:szCs w:val="32"/>
        </w:rPr>
      </w:pPr>
    </w:p>
    <w:p>
      <w:pPr>
        <w:pStyle w:val="20"/>
        <w:spacing w:line="560" w:lineRule="exact"/>
        <w:ind w:firstLine="640"/>
      </w:pPr>
      <w:r>
        <w:rPr>
          <w:rFonts w:hint="eastAsia" w:ascii="黑体" w:eastAsia="黑体" w:cs="黑体"/>
          <w:color w:val="000000"/>
          <w:sz w:val="31"/>
          <w:szCs w:val="31"/>
        </w:rPr>
        <w:t>一、区级防汛总体预案</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1"/>
        <w:gridCol w:w="4494"/>
        <w:gridCol w:w="3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序号</w:t>
            </w:r>
          </w:p>
        </w:tc>
        <w:tc>
          <w:tcPr>
            <w:tcW w:w="4494"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color w:val="000000"/>
                <w:sz w:val="32"/>
                <w:szCs w:val="32"/>
              </w:rPr>
              <w:t>防汛应急预案名称</w:t>
            </w:r>
          </w:p>
        </w:tc>
        <w:tc>
          <w:tcPr>
            <w:tcW w:w="3565"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预案制订单位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vAlign w:val="center"/>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4494" w:type="dxa"/>
            <w:vAlign w:val="center"/>
          </w:tcPr>
          <w:p>
            <w:pPr>
              <w:pStyle w:val="20"/>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经开区防汛应急预案</w:t>
            </w:r>
          </w:p>
        </w:tc>
        <w:tc>
          <w:tcPr>
            <w:tcW w:w="3565" w:type="dxa"/>
            <w:vAlign w:val="center"/>
          </w:tcPr>
          <w:p>
            <w:pPr>
              <w:pStyle w:val="20"/>
              <w:spacing w:line="560" w:lineRule="exact"/>
              <w:jc w:val="center"/>
              <w:rPr>
                <w:rFonts w:ascii="仿宋_GB2312" w:hAnsi="仿宋_GB2312" w:eastAsia="仿宋_GB2312" w:cs="仿宋_GB2312"/>
                <w:w w:val="80"/>
                <w:sz w:val="32"/>
                <w:szCs w:val="32"/>
              </w:rPr>
            </w:pPr>
            <w:r>
              <w:rPr>
                <w:rFonts w:hint="eastAsia" w:ascii="仿宋_GB2312" w:hAnsi="仿宋_GB2312" w:eastAsia="仿宋_GB2312" w:cs="仿宋_GB2312"/>
                <w:w w:val="80"/>
                <w:sz w:val="32"/>
                <w:szCs w:val="32"/>
              </w:rPr>
              <w:t>安全应急委办公室（区防汛办）</w:t>
            </w:r>
          </w:p>
        </w:tc>
      </w:tr>
    </w:tbl>
    <w:p>
      <w:pPr>
        <w:pStyle w:val="20"/>
        <w:spacing w:line="560" w:lineRule="exact"/>
        <w:ind w:firstLine="640"/>
      </w:pPr>
      <w:r>
        <w:rPr>
          <w:rFonts w:hint="eastAsia" w:ascii="黑体" w:eastAsia="黑体" w:cs="黑体"/>
          <w:color w:val="000000"/>
          <w:sz w:val="31"/>
          <w:szCs w:val="31"/>
        </w:rPr>
        <w:t>二、区级防汛专项预案</w:t>
      </w:r>
    </w:p>
    <w:tbl>
      <w:tblPr>
        <w:tblStyle w:val="25"/>
        <w:tblW w:w="90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1"/>
        <w:gridCol w:w="4506"/>
        <w:gridCol w:w="3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序号</w:t>
            </w:r>
          </w:p>
        </w:tc>
        <w:tc>
          <w:tcPr>
            <w:tcW w:w="4506"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color w:val="000000"/>
                <w:sz w:val="32"/>
                <w:szCs w:val="32"/>
              </w:rPr>
              <w:t>防汛应急预案名称</w:t>
            </w:r>
          </w:p>
        </w:tc>
        <w:tc>
          <w:tcPr>
            <w:tcW w:w="3576"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预案制订单位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4506" w:type="dxa"/>
          </w:tcPr>
          <w:p>
            <w:pPr>
              <w:pStyle w:val="20"/>
              <w:spacing w:line="560" w:lineRule="exact"/>
              <w:jc w:val="both"/>
              <w:rPr>
                <w:rFonts w:ascii="仿宋_GB2312" w:hAnsi="仿宋_GB2312" w:eastAsia="仿宋_GB2312" w:cs="仿宋_GB2312"/>
                <w:sz w:val="32"/>
                <w:szCs w:val="32"/>
              </w:rPr>
            </w:pPr>
            <w:r>
              <w:rPr>
                <w:rFonts w:hint="eastAsia" w:ascii="仿宋_GB2312" w:eastAsia="仿宋_GB2312" w:cs="仿宋_GB2312"/>
                <w:color w:val="000000"/>
                <w:sz w:val="28"/>
                <w:szCs w:val="28"/>
              </w:rPr>
              <w:t>防汛宣传文旅专项应急预案</w:t>
            </w:r>
          </w:p>
        </w:tc>
        <w:tc>
          <w:tcPr>
            <w:tcW w:w="3576"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宣传文化部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4506" w:type="dxa"/>
          </w:tcPr>
          <w:p>
            <w:pPr>
              <w:pStyle w:val="20"/>
              <w:spacing w:line="560" w:lineRule="exact"/>
              <w:rPr>
                <w:rFonts w:ascii="仿宋_GB2312" w:hAnsi="仿宋_GB2312" w:eastAsia="仿宋_GB2312" w:cs="仿宋_GB2312"/>
                <w:sz w:val="32"/>
                <w:szCs w:val="32"/>
              </w:rPr>
            </w:pPr>
            <w:r>
              <w:rPr>
                <w:rFonts w:hint="eastAsia" w:ascii="仿宋_GB2312" w:eastAsia="仿宋_GB2312" w:cs="仿宋_GB2312"/>
                <w:color w:val="000000"/>
                <w:sz w:val="28"/>
                <w:szCs w:val="28"/>
              </w:rPr>
              <w:t>水务防汛专项应急预案</w:t>
            </w:r>
          </w:p>
        </w:tc>
        <w:tc>
          <w:tcPr>
            <w:tcW w:w="3576"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城市运行局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4506" w:type="dxa"/>
          </w:tcPr>
          <w:p>
            <w:pPr>
              <w:pStyle w:val="20"/>
              <w:spacing w:line="560" w:lineRule="exact"/>
              <w:jc w:val="both"/>
              <w:rPr>
                <w:rFonts w:ascii="仿宋_GB2312" w:hAnsi="仿宋_GB2312" w:eastAsia="仿宋_GB2312" w:cs="仿宋_GB2312"/>
                <w:w w:val="90"/>
                <w:sz w:val="32"/>
                <w:szCs w:val="32"/>
              </w:rPr>
            </w:pPr>
            <w:r>
              <w:rPr>
                <w:rFonts w:hint="eastAsia" w:ascii="仿宋_GB2312" w:eastAsia="仿宋_GB2312" w:cs="仿宋_GB2312"/>
                <w:color w:val="000000"/>
                <w:w w:val="90"/>
                <w:sz w:val="28"/>
                <w:szCs w:val="28"/>
              </w:rPr>
              <w:t>住房建设与地质灾害防汛专项应急预案</w:t>
            </w:r>
          </w:p>
        </w:tc>
        <w:tc>
          <w:tcPr>
            <w:tcW w:w="3576" w:type="dxa"/>
          </w:tcPr>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center"/>
              <w:rPr>
                <w:rFonts w:hAnsi="仿宋_GB2312" w:cs="仿宋_GB2312"/>
                <w:kern w:val="0"/>
                <w:szCs w:val="32"/>
              </w:rPr>
            </w:pPr>
            <w:r>
              <w:rPr>
                <w:rFonts w:hint="eastAsia" w:hAnsi="仿宋_GB2312" w:cs="仿宋_GB2312"/>
                <w:kern w:val="0"/>
                <w:szCs w:val="32"/>
              </w:rPr>
              <w:t>开发建设局、规自分局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4506" w:type="dxa"/>
          </w:tcPr>
          <w:p>
            <w:pPr>
              <w:pStyle w:val="20"/>
              <w:spacing w:line="560" w:lineRule="exact"/>
              <w:jc w:val="both"/>
              <w:rPr>
                <w:rFonts w:ascii="仿宋_GB2312" w:hAnsi="仿宋_GB2312" w:eastAsia="仿宋_GB2312" w:cs="仿宋_GB2312"/>
                <w:sz w:val="32"/>
                <w:szCs w:val="32"/>
              </w:rPr>
            </w:pPr>
            <w:r>
              <w:rPr>
                <w:rFonts w:hint="eastAsia" w:ascii="仿宋_GB2312" w:eastAsia="仿宋_GB2312" w:cs="仿宋_GB2312"/>
                <w:color w:val="000000"/>
                <w:sz w:val="28"/>
                <w:szCs w:val="28"/>
              </w:rPr>
              <w:t>道路交通防汛专项应急预案</w:t>
            </w:r>
          </w:p>
        </w:tc>
        <w:tc>
          <w:tcPr>
            <w:tcW w:w="3576"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城市运行局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4506" w:type="dxa"/>
          </w:tcPr>
          <w:p>
            <w:pPr>
              <w:pStyle w:val="20"/>
              <w:spacing w:line="560" w:lineRule="exact"/>
              <w:jc w:val="both"/>
              <w:rPr>
                <w:rFonts w:ascii="仿宋_GB2312" w:hAnsi="仿宋_GB2312" w:eastAsia="仿宋_GB2312" w:cs="仿宋_GB2312"/>
                <w:sz w:val="32"/>
                <w:szCs w:val="32"/>
              </w:rPr>
            </w:pPr>
            <w:r>
              <w:rPr>
                <w:rFonts w:hint="eastAsia" w:ascii="仿宋_GB2312" w:eastAsia="仿宋_GB2312" w:cs="仿宋_GB2312"/>
                <w:color w:val="000000"/>
                <w:sz w:val="28"/>
                <w:szCs w:val="28"/>
              </w:rPr>
              <w:t>城市地下管线防汛专项应急预案</w:t>
            </w:r>
          </w:p>
        </w:tc>
        <w:tc>
          <w:tcPr>
            <w:tcW w:w="3576"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城市运行局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6</w:t>
            </w:r>
          </w:p>
        </w:tc>
        <w:tc>
          <w:tcPr>
            <w:tcW w:w="4506" w:type="dxa"/>
          </w:tcPr>
          <w:p>
            <w:pPr>
              <w:pStyle w:val="20"/>
              <w:spacing w:line="560" w:lineRule="exact"/>
              <w:jc w:val="both"/>
              <w:rPr>
                <w:rFonts w:ascii="仿宋_GB2312" w:eastAsia="仿宋_GB2312" w:cs="仿宋_GB2312"/>
                <w:color w:val="000000"/>
                <w:sz w:val="28"/>
                <w:szCs w:val="28"/>
              </w:rPr>
            </w:pPr>
            <w:r>
              <w:rPr>
                <w:rFonts w:hint="eastAsia" w:ascii="仿宋_GB2312" w:eastAsia="仿宋_GB2312" w:cs="仿宋_GB2312"/>
                <w:color w:val="000000"/>
                <w:sz w:val="28"/>
                <w:szCs w:val="28"/>
              </w:rPr>
              <w:t>重点企业与园区防汛专项应急预案</w:t>
            </w:r>
          </w:p>
        </w:tc>
        <w:tc>
          <w:tcPr>
            <w:tcW w:w="3576"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营商合作局、科技创新局</w:t>
            </w:r>
          </w:p>
        </w:tc>
      </w:tr>
    </w:tbl>
    <w:p>
      <w:pPr>
        <w:pStyle w:val="20"/>
        <w:spacing w:line="560" w:lineRule="exact"/>
        <w:ind w:firstLine="640"/>
      </w:pPr>
      <w:r>
        <w:rPr>
          <w:rFonts w:hint="eastAsia" w:ascii="黑体" w:eastAsia="黑体" w:cs="黑体"/>
          <w:color w:val="000000"/>
          <w:sz w:val="31"/>
          <w:szCs w:val="31"/>
        </w:rPr>
        <w:t>三、街道及相关单位防汛预案</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1"/>
        <w:gridCol w:w="4560"/>
        <w:gridCol w:w="3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序号</w:t>
            </w:r>
          </w:p>
        </w:tc>
        <w:tc>
          <w:tcPr>
            <w:tcW w:w="4560"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color w:val="000000"/>
                <w:sz w:val="32"/>
                <w:szCs w:val="32"/>
              </w:rPr>
              <w:t>防汛应急预案名称</w:t>
            </w:r>
          </w:p>
        </w:tc>
        <w:tc>
          <w:tcPr>
            <w:tcW w:w="3499" w:type="dxa"/>
          </w:tcPr>
          <w:p>
            <w:pPr>
              <w:pStyle w:val="20"/>
              <w:spacing w:line="560" w:lineRule="exact"/>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预案制订单位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4560" w:type="dxa"/>
          </w:tcPr>
          <w:p>
            <w:pPr>
              <w:pStyle w:val="20"/>
              <w:spacing w:line="560" w:lineRule="exact"/>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荣华街道防汛应急预案</w:t>
            </w:r>
          </w:p>
        </w:tc>
        <w:tc>
          <w:tcPr>
            <w:tcW w:w="3499"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rPr>
              <w:t>荣华街道办事处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4560" w:type="dxa"/>
          </w:tcPr>
          <w:p>
            <w:pPr>
              <w:pStyle w:val="20"/>
              <w:spacing w:line="560" w:lineRule="exact"/>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博兴街道防汛应急预案</w:t>
            </w:r>
          </w:p>
        </w:tc>
        <w:tc>
          <w:tcPr>
            <w:tcW w:w="3499"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color w:val="000000"/>
                <w:sz w:val="32"/>
                <w:szCs w:val="32"/>
              </w:rPr>
              <w:t>博兴街道办事处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1" w:type="dxa"/>
          </w:tcPr>
          <w:p>
            <w:pPr>
              <w:pStyle w:val="20"/>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4560" w:type="dxa"/>
          </w:tcPr>
          <w:p>
            <w:pPr>
              <w:pStyle w:val="20"/>
              <w:spacing w:line="560" w:lineRule="exact"/>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亦庄控股防汛应急预案</w:t>
            </w:r>
          </w:p>
        </w:tc>
        <w:tc>
          <w:tcPr>
            <w:tcW w:w="3499" w:type="dxa"/>
          </w:tcPr>
          <w:p>
            <w:pPr>
              <w:pStyle w:val="20"/>
              <w:spacing w:line="560" w:lineRule="exact"/>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亦庄控股</w:t>
            </w:r>
          </w:p>
        </w:tc>
      </w:tr>
    </w:tbl>
    <w:p>
      <w:pPr>
        <w:pStyle w:val="20"/>
        <w:spacing w:line="560" w:lineRule="exact"/>
        <w:ind w:firstLine="640"/>
        <w:rPr>
          <w:rFonts w:ascii="黑体" w:eastAsia="黑体" w:cs="黑体"/>
          <w:color w:val="000000"/>
          <w:sz w:val="31"/>
          <w:szCs w:val="31"/>
        </w:rPr>
      </w:pPr>
    </w:p>
    <w:p>
      <w:pPr>
        <w:pStyle w:val="20"/>
        <w:spacing w:line="560" w:lineRule="exact"/>
        <w:ind w:firstLine="640"/>
        <w:rPr>
          <w:rFonts w:ascii="黑体" w:eastAsia="黑体" w:cs="黑体"/>
          <w:color w:val="000000"/>
          <w:sz w:val="31"/>
          <w:szCs w:val="31"/>
        </w:rPr>
      </w:pPr>
    </w:p>
    <w:p>
      <w:pPr>
        <w:pStyle w:val="20"/>
        <w:spacing w:line="560" w:lineRule="exact"/>
        <w:ind w:firstLine="640"/>
      </w:pPr>
      <w:r>
        <w:rPr>
          <w:rFonts w:hint="eastAsia" w:ascii="黑体" w:eastAsia="黑体" w:cs="黑体"/>
          <w:color w:val="000000"/>
          <w:sz w:val="31"/>
          <w:szCs w:val="31"/>
        </w:rPr>
        <w:t>四、区</w:t>
      </w:r>
      <w:r>
        <w:rPr>
          <w:rFonts w:ascii="黑体" w:eastAsia="黑体" w:cs="黑体"/>
          <w:color w:val="000000"/>
          <w:sz w:val="31"/>
          <w:szCs w:val="31"/>
        </w:rPr>
        <w:t>有关部门和企事业单位防汛预案</w:t>
      </w:r>
    </w:p>
    <w:p>
      <w:pPr>
        <w:pStyle w:val="20"/>
        <w:spacing w:line="560" w:lineRule="exact"/>
        <w:ind w:firstLine="640"/>
        <w:rPr>
          <w:rFonts w:ascii="仿宋_GB2312" w:eastAsia="仿宋_GB2312" w:cs="仿宋_GB2312"/>
          <w:color w:val="000000"/>
          <w:sz w:val="28"/>
          <w:szCs w:val="28"/>
        </w:rPr>
      </w:pPr>
      <w:r>
        <w:rPr>
          <w:rFonts w:ascii="仿宋_GB2312" w:eastAsia="仿宋_GB2312" w:cs="仿宋_GB2312"/>
          <w:color w:val="000000"/>
          <w:sz w:val="32"/>
          <w:szCs w:val="32"/>
        </w:rPr>
        <w:t>负有防汛责任的各成员单位</w:t>
      </w:r>
      <w:r>
        <w:rPr>
          <w:rFonts w:hint="eastAsia" w:ascii="仿宋_GB2312" w:eastAsia="仿宋_GB2312" w:cs="仿宋_GB2312"/>
          <w:color w:val="000000"/>
          <w:sz w:val="32"/>
          <w:szCs w:val="32"/>
        </w:rPr>
        <w:t>和企事业单位按照各自职责，分别制订防汛应急预案。</w:t>
      </w:r>
    </w:p>
    <w:p>
      <w:pPr>
        <w:keepNext/>
        <w:widowControl/>
        <w:spacing w:line="560" w:lineRule="exact"/>
        <w:jc w:val="left"/>
        <w:outlineLvl w:val="1"/>
        <w:rPr>
          <w:rFonts w:ascii="黑体" w:hAnsi="黑体" w:eastAsia="黑体"/>
          <w:bCs/>
          <w:kern w:val="0"/>
          <w:szCs w:val="32"/>
        </w:rPr>
      </w:pPr>
      <w:r>
        <w:rPr>
          <w:rFonts w:hint="eastAsia" w:hAnsi="Times New Roman"/>
          <w:szCs w:val="32"/>
        </w:rPr>
        <w:br w:type="page"/>
      </w:r>
      <w:r>
        <w:rPr>
          <w:rFonts w:hint="eastAsia" w:ascii="黑体" w:hAnsi="黑体" w:eastAsia="黑体"/>
          <w:bCs/>
          <w:kern w:val="0"/>
          <w:szCs w:val="32"/>
        </w:rPr>
        <w:t>附件</w:t>
      </w:r>
      <w:bookmarkEnd w:id="75"/>
      <w:r>
        <w:rPr>
          <w:rFonts w:hint="eastAsia" w:ascii="黑体" w:hAnsi="黑体" w:eastAsia="黑体"/>
          <w:bCs/>
          <w:kern w:val="0"/>
          <w:szCs w:val="32"/>
        </w:rPr>
        <w:t>3</w:t>
      </w:r>
    </w:p>
    <w:p>
      <w:pPr>
        <w:spacing w:line="560" w:lineRule="exact"/>
        <w:rPr>
          <w:rFonts w:hAnsi="黑体"/>
          <w:bCs/>
          <w:kern w:val="0"/>
          <w:szCs w:val="32"/>
        </w:rPr>
      </w:pPr>
    </w:p>
    <w:p>
      <w:pPr>
        <w:spacing w:line="560" w:lineRule="exact"/>
        <w:jc w:val="center"/>
        <w:rPr>
          <w:rFonts w:ascii="方正小标宋简体" w:hAnsi="华文中宋" w:eastAsia="方正小标宋简体"/>
          <w:sz w:val="44"/>
          <w:szCs w:val="44"/>
        </w:rPr>
      </w:pPr>
      <w:r>
        <w:rPr>
          <w:rFonts w:hint="eastAsia" w:ascii="方正小标宋简体" w:hAnsi="华文中宋" w:eastAsia="方正小标宋简体"/>
          <w:sz w:val="44"/>
          <w:szCs w:val="44"/>
        </w:rPr>
        <w:t>暴雨预警标准和地质灾害气象风险预警标准</w:t>
      </w:r>
      <w:bookmarkEnd w:id="74"/>
    </w:p>
    <w:p>
      <w:pPr>
        <w:spacing w:line="560" w:lineRule="exact"/>
        <w:ind w:firstLine="640" w:firstLineChars="200"/>
        <w:rPr>
          <w:rFonts w:hAnsi="Times New Roman"/>
          <w:szCs w:val="32"/>
        </w:rPr>
      </w:pPr>
    </w:p>
    <w:p>
      <w:pPr>
        <w:snapToGrid w:val="0"/>
        <w:spacing w:line="560" w:lineRule="exact"/>
        <w:ind w:firstLine="640" w:firstLineChars="200"/>
        <w:rPr>
          <w:rFonts w:ascii="黑体" w:hAnsi="黑体" w:eastAsia="黑体"/>
          <w:szCs w:val="32"/>
        </w:rPr>
      </w:pPr>
      <w:r>
        <w:rPr>
          <w:rFonts w:hint="eastAsia" w:ascii="黑体" w:hAnsi="黑体" w:eastAsia="黑体"/>
          <w:szCs w:val="32"/>
        </w:rPr>
        <w:t>一、暴雨预警标准</w:t>
      </w:r>
    </w:p>
    <w:p>
      <w:pPr>
        <w:snapToGrid w:val="0"/>
        <w:spacing w:line="560" w:lineRule="exact"/>
        <w:ind w:firstLine="640" w:firstLineChars="200"/>
        <w:rPr>
          <w:rFonts w:hAnsi="Times New Roman"/>
          <w:bCs/>
          <w:szCs w:val="32"/>
        </w:rPr>
      </w:pPr>
      <w:r>
        <w:rPr>
          <w:rFonts w:hint="eastAsia" w:hAnsi="Times New Roman"/>
          <w:bCs/>
          <w:szCs w:val="32"/>
        </w:rPr>
        <w:t>1．暴雨蓝色预警标准</w:t>
      </w:r>
    </w:p>
    <w:p>
      <w:pPr>
        <w:snapToGrid w:val="0"/>
        <w:spacing w:line="560" w:lineRule="exact"/>
        <w:ind w:firstLine="640" w:firstLineChars="200"/>
        <w:rPr>
          <w:rFonts w:hAnsi="Times New Roman"/>
          <w:szCs w:val="32"/>
        </w:rPr>
      </w:pPr>
      <w:r>
        <w:rPr>
          <w:rFonts w:hint="eastAsia" w:hAnsi="Times New Roman"/>
          <w:szCs w:val="32"/>
        </w:rPr>
        <w:t>当预计未来可能出现下列条件之一或实况已达到下列条件之一并可能持续时，可发布暴雨蓝色预警：</w:t>
      </w:r>
    </w:p>
    <w:p>
      <w:pPr>
        <w:snapToGrid w:val="0"/>
        <w:spacing w:line="560" w:lineRule="exact"/>
        <w:ind w:firstLine="640" w:firstLineChars="200"/>
        <w:rPr>
          <w:rFonts w:hAnsi="Times New Roman"/>
          <w:szCs w:val="32"/>
        </w:rPr>
      </w:pPr>
      <w:r>
        <w:rPr>
          <w:rFonts w:hint="eastAsia" w:hAnsi="Times New Roman"/>
          <w:szCs w:val="32"/>
        </w:rPr>
        <w:t>（1）雨强（1小时降雨量）达30mm以上；</w:t>
      </w:r>
    </w:p>
    <w:p>
      <w:pPr>
        <w:snapToGrid w:val="0"/>
        <w:spacing w:line="560" w:lineRule="exact"/>
        <w:ind w:firstLine="640" w:firstLineChars="200"/>
        <w:rPr>
          <w:rFonts w:hAnsi="Times New Roman"/>
          <w:szCs w:val="32"/>
        </w:rPr>
      </w:pPr>
      <w:r>
        <w:rPr>
          <w:rFonts w:hint="eastAsia" w:hAnsi="Times New Roman"/>
          <w:szCs w:val="32"/>
        </w:rPr>
        <w:t>（2）6小时降雨量达50mm以上；</w:t>
      </w:r>
    </w:p>
    <w:p>
      <w:pPr>
        <w:snapToGrid w:val="0"/>
        <w:spacing w:line="560" w:lineRule="exact"/>
        <w:ind w:firstLine="640" w:firstLineChars="200"/>
        <w:rPr>
          <w:rFonts w:hAnsi="Times New Roman"/>
          <w:szCs w:val="32"/>
        </w:rPr>
      </w:pPr>
      <w:r>
        <w:rPr>
          <w:rFonts w:hint="eastAsia" w:hAnsi="Times New Roman"/>
          <w:szCs w:val="32"/>
        </w:rPr>
        <w:t>（3）24小时降雨量达70mm以上。</w:t>
      </w:r>
      <w:bookmarkStart w:id="76" w:name="_Toc452390772"/>
      <w:bookmarkStart w:id="77" w:name="_Toc463960755"/>
      <w:bookmarkStart w:id="78" w:name="_Toc452542527"/>
    </w:p>
    <w:p>
      <w:pPr>
        <w:snapToGrid w:val="0"/>
        <w:spacing w:line="560" w:lineRule="exact"/>
        <w:ind w:firstLine="640" w:firstLineChars="200"/>
        <w:rPr>
          <w:rFonts w:hAnsi="Times New Roman"/>
          <w:bCs/>
          <w:szCs w:val="32"/>
        </w:rPr>
      </w:pPr>
      <w:r>
        <w:rPr>
          <w:rFonts w:hint="eastAsia" w:hAnsi="Times New Roman"/>
          <w:bCs/>
          <w:szCs w:val="32"/>
        </w:rPr>
        <w:t>2．暴雨黄</w:t>
      </w:r>
      <w:bookmarkEnd w:id="76"/>
      <w:bookmarkEnd w:id="77"/>
      <w:bookmarkEnd w:id="78"/>
      <w:r>
        <w:rPr>
          <w:rFonts w:hint="eastAsia" w:hAnsi="Times New Roman"/>
          <w:bCs/>
          <w:szCs w:val="32"/>
        </w:rPr>
        <w:t>色预警标准</w:t>
      </w:r>
    </w:p>
    <w:p>
      <w:pPr>
        <w:snapToGrid w:val="0"/>
        <w:spacing w:line="560" w:lineRule="exact"/>
        <w:ind w:firstLine="640" w:firstLineChars="200"/>
        <w:rPr>
          <w:rFonts w:hAnsi="Times New Roman"/>
          <w:szCs w:val="32"/>
        </w:rPr>
      </w:pPr>
      <w:r>
        <w:rPr>
          <w:rFonts w:hint="eastAsia" w:hAnsi="Times New Roman"/>
          <w:szCs w:val="32"/>
        </w:rPr>
        <w:t>当预计未来可能出现下列条件之一或实况已达到下列条件之一并可能持续时，可发布暴雨黄色预警：</w:t>
      </w:r>
    </w:p>
    <w:p>
      <w:pPr>
        <w:snapToGrid w:val="0"/>
        <w:spacing w:line="560" w:lineRule="exact"/>
        <w:ind w:firstLine="640" w:firstLineChars="200"/>
        <w:rPr>
          <w:rFonts w:hAnsi="Times New Roman"/>
          <w:szCs w:val="32"/>
        </w:rPr>
      </w:pPr>
      <w:r>
        <w:rPr>
          <w:rFonts w:hint="eastAsia" w:hAnsi="Times New Roman"/>
          <w:szCs w:val="32"/>
        </w:rPr>
        <w:t>（1）雨强（1小时降雨量）达50mm以上；</w:t>
      </w:r>
    </w:p>
    <w:p>
      <w:pPr>
        <w:snapToGrid w:val="0"/>
        <w:spacing w:line="560" w:lineRule="exact"/>
        <w:ind w:firstLine="640" w:firstLineChars="200"/>
        <w:rPr>
          <w:rFonts w:hAnsi="Times New Roman"/>
          <w:szCs w:val="32"/>
        </w:rPr>
      </w:pPr>
      <w:r>
        <w:rPr>
          <w:rFonts w:hint="eastAsia" w:hAnsi="Times New Roman"/>
          <w:szCs w:val="32"/>
        </w:rPr>
        <w:t>（2）6小时降雨量达70mm以上；</w:t>
      </w:r>
    </w:p>
    <w:p>
      <w:pPr>
        <w:snapToGrid w:val="0"/>
        <w:spacing w:line="560" w:lineRule="exact"/>
        <w:ind w:firstLine="640" w:firstLineChars="200"/>
        <w:rPr>
          <w:rFonts w:hAnsi="Times New Roman"/>
          <w:szCs w:val="32"/>
        </w:rPr>
      </w:pPr>
      <w:r>
        <w:rPr>
          <w:rFonts w:hint="eastAsia" w:hAnsi="Times New Roman"/>
          <w:szCs w:val="32"/>
        </w:rPr>
        <w:t>（3）24小时降雨量达100mm以上。</w:t>
      </w:r>
      <w:bookmarkStart w:id="79" w:name="_Toc452390773"/>
      <w:bookmarkStart w:id="80" w:name="_Toc463960756"/>
      <w:bookmarkStart w:id="81" w:name="_Toc452542528"/>
    </w:p>
    <w:p>
      <w:pPr>
        <w:snapToGrid w:val="0"/>
        <w:spacing w:line="560" w:lineRule="exact"/>
        <w:ind w:firstLine="640" w:firstLineChars="200"/>
        <w:rPr>
          <w:rFonts w:hAnsi="Times New Roman"/>
          <w:bCs/>
          <w:szCs w:val="32"/>
        </w:rPr>
      </w:pPr>
      <w:r>
        <w:rPr>
          <w:rFonts w:hint="eastAsia" w:hAnsi="Times New Roman"/>
          <w:bCs/>
          <w:szCs w:val="32"/>
        </w:rPr>
        <w:t>3．暴雨橙</w:t>
      </w:r>
      <w:bookmarkEnd w:id="79"/>
      <w:bookmarkEnd w:id="80"/>
      <w:bookmarkEnd w:id="81"/>
      <w:r>
        <w:rPr>
          <w:rFonts w:hint="eastAsia" w:hAnsi="Times New Roman"/>
          <w:bCs/>
          <w:szCs w:val="32"/>
        </w:rPr>
        <w:t>色预警标准</w:t>
      </w:r>
    </w:p>
    <w:p>
      <w:pPr>
        <w:snapToGrid w:val="0"/>
        <w:spacing w:line="560" w:lineRule="exact"/>
        <w:ind w:firstLine="640" w:firstLineChars="200"/>
        <w:rPr>
          <w:rFonts w:hAnsi="Times New Roman"/>
          <w:szCs w:val="32"/>
        </w:rPr>
      </w:pPr>
      <w:r>
        <w:rPr>
          <w:rFonts w:hint="eastAsia" w:hAnsi="Times New Roman"/>
          <w:szCs w:val="32"/>
        </w:rPr>
        <w:t>当预计未来可能出现下列条件之一或实况已达到下列条件之一并可能持续时，可发布暴雨橙色预警：</w:t>
      </w:r>
    </w:p>
    <w:p>
      <w:pPr>
        <w:snapToGrid w:val="0"/>
        <w:spacing w:line="560" w:lineRule="exact"/>
        <w:ind w:firstLine="640" w:firstLineChars="200"/>
        <w:rPr>
          <w:rFonts w:hAnsi="Times New Roman"/>
          <w:szCs w:val="32"/>
        </w:rPr>
      </w:pPr>
      <w:r>
        <w:rPr>
          <w:rFonts w:hint="eastAsia" w:hAnsi="Times New Roman"/>
          <w:szCs w:val="32"/>
        </w:rPr>
        <w:t>（1）雨强（1小时降雨量）达70mm以上；</w:t>
      </w:r>
    </w:p>
    <w:p>
      <w:pPr>
        <w:snapToGrid w:val="0"/>
        <w:spacing w:line="560" w:lineRule="exact"/>
        <w:ind w:firstLine="640" w:firstLineChars="200"/>
        <w:rPr>
          <w:rFonts w:hAnsi="Times New Roman"/>
          <w:szCs w:val="32"/>
        </w:rPr>
      </w:pPr>
      <w:r>
        <w:rPr>
          <w:rFonts w:hint="eastAsia" w:hAnsi="Times New Roman"/>
          <w:szCs w:val="32"/>
        </w:rPr>
        <w:t>（2）6小时降雨量达100mm以上；</w:t>
      </w:r>
    </w:p>
    <w:p>
      <w:pPr>
        <w:snapToGrid w:val="0"/>
        <w:spacing w:line="560" w:lineRule="exact"/>
        <w:ind w:firstLine="640" w:firstLineChars="200"/>
        <w:rPr>
          <w:rFonts w:hAnsi="Times New Roman"/>
          <w:szCs w:val="32"/>
        </w:rPr>
      </w:pPr>
      <w:r>
        <w:rPr>
          <w:rFonts w:hint="eastAsia" w:hAnsi="Times New Roman"/>
          <w:szCs w:val="32"/>
        </w:rPr>
        <w:t>（3）24小时降雨量达150mm以上。</w:t>
      </w:r>
      <w:bookmarkStart w:id="82" w:name="_Toc463960757"/>
      <w:bookmarkStart w:id="83" w:name="_Toc452390774"/>
      <w:bookmarkStart w:id="84" w:name="_Toc452542529"/>
    </w:p>
    <w:p>
      <w:pPr>
        <w:snapToGrid w:val="0"/>
        <w:spacing w:line="560" w:lineRule="exact"/>
        <w:ind w:firstLine="640" w:firstLineChars="200"/>
        <w:rPr>
          <w:rFonts w:hAnsi="Times New Roman"/>
          <w:bCs/>
          <w:szCs w:val="32"/>
        </w:rPr>
      </w:pPr>
      <w:r>
        <w:rPr>
          <w:rFonts w:hint="eastAsia" w:hAnsi="Times New Roman"/>
          <w:bCs/>
          <w:szCs w:val="32"/>
        </w:rPr>
        <w:t>4．暴雨红</w:t>
      </w:r>
      <w:bookmarkEnd w:id="82"/>
      <w:bookmarkEnd w:id="83"/>
      <w:bookmarkEnd w:id="84"/>
      <w:r>
        <w:rPr>
          <w:rFonts w:hint="eastAsia" w:hAnsi="Times New Roman"/>
          <w:bCs/>
          <w:szCs w:val="32"/>
        </w:rPr>
        <w:t>色预警标准</w:t>
      </w:r>
    </w:p>
    <w:p>
      <w:pPr>
        <w:snapToGrid w:val="0"/>
        <w:spacing w:line="560" w:lineRule="exact"/>
        <w:ind w:firstLine="640" w:firstLineChars="200"/>
        <w:rPr>
          <w:rFonts w:hAnsi="Times New Roman"/>
          <w:szCs w:val="32"/>
        </w:rPr>
      </w:pPr>
      <w:r>
        <w:rPr>
          <w:rFonts w:hint="eastAsia" w:hAnsi="Times New Roman"/>
          <w:szCs w:val="32"/>
        </w:rPr>
        <w:t>当预计未来可能出现下列条件之一或实况已达到下列条件之一并可能持续时，可发布暴雨红色预警：</w:t>
      </w:r>
    </w:p>
    <w:p>
      <w:pPr>
        <w:snapToGrid w:val="0"/>
        <w:spacing w:line="560" w:lineRule="exact"/>
        <w:ind w:firstLine="640" w:firstLineChars="200"/>
        <w:rPr>
          <w:rFonts w:hAnsi="Times New Roman"/>
          <w:szCs w:val="32"/>
        </w:rPr>
      </w:pPr>
      <w:r>
        <w:rPr>
          <w:rFonts w:hint="eastAsia" w:hAnsi="Times New Roman"/>
          <w:szCs w:val="32"/>
        </w:rPr>
        <w:t>（1）雨强（1小时降雨量）达100mm以上；</w:t>
      </w:r>
    </w:p>
    <w:p>
      <w:pPr>
        <w:snapToGrid w:val="0"/>
        <w:spacing w:line="560" w:lineRule="exact"/>
        <w:ind w:firstLine="640" w:firstLineChars="200"/>
        <w:rPr>
          <w:rFonts w:hAnsi="Times New Roman"/>
          <w:szCs w:val="32"/>
        </w:rPr>
      </w:pPr>
      <w:r>
        <w:rPr>
          <w:rFonts w:hint="eastAsia" w:hAnsi="Times New Roman"/>
          <w:szCs w:val="32"/>
        </w:rPr>
        <w:t>（2）6小时降雨量达150mm以上；</w:t>
      </w:r>
    </w:p>
    <w:p>
      <w:pPr>
        <w:snapToGrid w:val="0"/>
        <w:spacing w:line="560" w:lineRule="exact"/>
        <w:ind w:firstLine="640" w:firstLineChars="200"/>
        <w:rPr>
          <w:rFonts w:hAnsi="Times New Roman"/>
          <w:szCs w:val="32"/>
        </w:rPr>
      </w:pPr>
      <w:r>
        <w:rPr>
          <w:rFonts w:hint="eastAsia" w:hAnsi="Times New Roman"/>
          <w:szCs w:val="32"/>
        </w:rPr>
        <w:t>（3）24小时降雨量达200mm以上。</w:t>
      </w:r>
    </w:p>
    <w:p>
      <w:pPr>
        <w:snapToGrid w:val="0"/>
        <w:spacing w:line="560" w:lineRule="exact"/>
        <w:ind w:firstLine="640" w:firstLineChars="200"/>
        <w:rPr>
          <w:rFonts w:ascii="黑体" w:hAnsi="黑体" w:eastAsia="黑体"/>
          <w:szCs w:val="32"/>
        </w:rPr>
      </w:pPr>
      <w:r>
        <w:rPr>
          <w:rFonts w:hint="eastAsia" w:ascii="黑体" w:hAnsi="黑体" w:eastAsia="黑体"/>
          <w:szCs w:val="32"/>
        </w:rPr>
        <w:t>二、地质灾害气象风险预警分级标准</w:t>
      </w:r>
    </w:p>
    <w:p>
      <w:pPr>
        <w:snapToGrid w:val="0"/>
        <w:spacing w:line="560" w:lineRule="exact"/>
        <w:ind w:firstLine="640" w:firstLineChars="200"/>
        <w:rPr>
          <w:rFonts w:hAnsi="Times New Roman"/>
          <w:szCs w:val="32"/>
        </w:rPr>
      </w:pPr>
      <w:r>
        <w:rPr>
          <w:rFonts w:hAnsi="Times New Roman"/>
          <w:szCs w:val="32"/>
        </w:rPr>
        <w:t>1.</w:t>
      </w:r>
      <w:r>
        <w:rPr>
          <w:rFonts w:hint="eastAsia" w:hAnsi="Times New Roman"/>
          <w:szCs w:val="32"/>
        </w:rPr>
        <w:t>蓝色预警等级：气象因素致地质灾害有一定风险；</w:t>
      </w:r>
    </w:p>
    <w:p>
      <w:pPr>
        <w:snapToGrid w:val="0"/>
        <w:spacing w:line="560" w:lineRule="exact"/>
        <w:ind w:firstLine="640" w:firstLineChars="200"/>
        <w:rPr>
          <w:rFonts w:hAnsi="Times New Roman"/>
          <w:szCs w:val="32"/>
        </w:rPr>
      </w:pPr>
      <w:r>
        <w:rPr>
          <w:rFonts w:hAnsi="Times New Roman"/>
          <w:szCs w:val="32"/>
        </w:rPr>
        <w:t>2.</w:t>
      </w:r>
      <w:r>
        <w:rPr>
          <w:rFonts w:hint="eastAsia" w:hAnsi="Times New Roman"/>
          <w:szCs w:val="32"/>
        </w:rPr>
        <w:t>黄色预警等级：气象因素致地质灾害风险较高；</w:t>
      </w:r>
    </w:p>
    <w:p>
      <w:pPr>
        <w:snapToGrid w:val="0"/>
        <w:spacing w:line="560" w:lineRule="exact"/>
        <w:ind w:firstLine="640" w:firstLineChars="200"/>
        <w:rPr>
          <w:rFonts w:hAnsi="Times New Roman"/>
          <w:szCs w:val="32"/>
        </w:rPr>
      </w:pPr>
      <w:r>
        <w:rPr>
          <w:rFonts w:hAnsi="Times New Roman"/>
          <w:szCs w:val="32"/>
        </w:rPr>
        <w:t>3.</w:t>
      </w:r>
      <w:r>
        <w:rPr>
          <w:rFonts w:hint="eastAsia" w:hAnsi="Times New Roman"/>
          <w:szCs w:val="32"/>
        </w:rPr>
        <w:t>橙色预警等级：气象因素致地质灾害风险高；</w:t>
      </w:r>
    </w:p>
    <w:p>
      <w:pPr>
        <w:snapToGrid w:val="0"/>
        <w:spacing w:line="560" w:lineRule="exact"/>
        <w:ind w:firstLine="640" w:firstLineChars="200"/>
        <w:rPr>
          <w:rFonts w:hAnsi="Times New Roman"/>
          <w:szCs w:val="32"/>
        </w:rPr>
      </w:pPr>
      <w:r>
        <w:rPr>
          <w:rFonts w:hAnsi="Times New Roman"/>
          <w:szCs w:val="32"/>
        </w:rPr>
        <w:t>4.</w:t>
      </w:r>
      <w:r>
        <w:rPr>
          <w:rFonts w:hint="eastAsia" w:hAnsi="Times New Roman"/>
          <w:szCs w:val="32"/>
        </w:rPr>
        <w:t>红色预警等级：气象因素致地质灾害风险很高。</w:t>
      </w:r>
    </w:p>
    <w:p>
      <w:pPr>
        <w:snapToGrid w:val="0"/>
        <w:spacing w:line="560" w:lineRule="exact"/>
        <w:ind w:firstLine="640" w:firstLineChars="200"/>
        <w:rPr>
          <w:rFonts w:hAnsi="Times New Roman"/>
          <w:szCs w:val="32"/>
        </w:rPr>
      </w:pPr>
    </w:p>
    <w:p>
      <w:pPr>
        <w:snapToGrid w:val="0"/>
        <w:spacing w:line="560" w:lineRule="exact"/>
        <w:rPr>
          <w:rFonts w:ascii="黑体" w:hAnsi="黑体" w:eastAsia="黑体"/>
          <w:bCs/>
          <w:kern w:val="0"/>
          <w:szCs w:val="32"/>
        </w:rPr>
      </w:pPr>
      <w:r>
        <w:rPr>
          <w:rFonts w:hAnsi="Times New Roman"/>
          <w:szCs w:val="32"/>
        </w:rPr>
        <w:br w:type="page"/>
      </w:r>
      <w:bookmarkStart w:id="85" w:name="_Toc509494042"/>
      <w:bookmarkStart w:id="86" w:name="_Toc100241874"/>
      <w:r>
        <w:rPr>
          <w:rFonts w:ascii="黑体" w:hAnsi="黑体" w:eastAsia="黑体"/>
          <w:bCs/>
          <w:kern w:val="0"/>
          <w:szCs w:val="32"/>
        </w:rPr>
        <w:t>附</w:t>
      </w:r>
      <w:bookmarkEnd w:id="85"/>
      <w:r>
        <w:rPr>
          <w:rFonts w:ascii="黑体" w:hAnsi="黑体" w:eastAsia="黑体"/>
          <w:bCs/>
          <w:kern w:val="0"/>
          <w:szCs w:val="32"/>
        </w:rPr>
        <w:t>件</w:t>
      </w:r>
      <w:bookmarkEnd w:id="86"/>
      <w:r>
        <w:rPr>
          <w:rFonts w:hint="eastAsia" w:ascii="黑体" w:hAnsi="黑体" w:eastAsia="黑体"/>
          <w:bCs/>
          <w:kern w:val="0"/>
          <w:szCs w:val="32"/>
        </w:rPr>
        <w:t>4</w:t>
      </w:r>
    </w:p>
    <w:p>
      <w:pPr>
        <w:spacing w:line="560" w:lineRule="exact"/>
        <w:rPr>
          <w:rFonts w:ascii="Times New Roman" w:hAnsi="Times New Roman" w:eastAsia="宋体"/>
          <w:szCs w:val="32"/>
        </w:rPr>
      </w:pPr>
      <w:bookmarkStart w:id="87" w:name="_Toc5004396"/>
    </w:p>
    <w:p>
      <w:pPr>
        <w:spacing w:line="560" w:lineRule="exact"/>
        <w:jc w:val="center"/>
        <w:rPr>
          <w:rFonts w:ascii="方正小标宋简体" w:hAnsi="仿宋" w:eastAsia="方正小标宋简体"/>
          <w:bCs/>
          <w:sz w:val="44"/>
          <w:szCs w:val="44"/>
        </w:rPr>
      </w:pPr>
      <w:r>
        <w:rPr>
          <w:rFonts w:hint="eastAsia" w:ascii="方正小标宋简体" w:hAnsi="仿宋" w:eastAsia="方正小标宋简体"/>
          <w:sz w:val="44"/>
          <w:szCs w:val="44"/>
        </w:rPr>
        <w:t>名词术语、缩略语的说</w:t>
      </w:r>
      <w:bookmarkEnd w:id="87"/>
      <w:r>
        <w:rPr>
          <w:rFonts w:hint="eastAsia" w:ascii="方正小标宋简体" w:hAnsi="仿宋" w:eastAsia="方正小标宋简体"/>
          <w:sz w:val="44"/>
          <w:szCs w:val="44"/>
        </w:rPr>
        <w:t>明</w:t>
      </w:r>
    </w:p>
    <w:p>
      <w:pPr>
        <w:spacing w:line="560" w:lineRule="exact"/>
        <w:ind w:firstLine="640" w:firstLineChars="200"/>
        <w:rPr>
          <w:rFonts w:hAnsi="Times New Roman"/>
          <w:szCs w:val="32"/>
        </w:rPr>
      </w:pPr>
    </w:p>
    <w:p>
      <w:pPr>
        <w:widowControl/>
        <w:shd w:val="clear" w:color="auto" w:fill="FFFFFF"/>
        <w:spacing w:line="560" w:lineRule="exact"/>
        <w:ind w:firstLine="645"/>
        <w:rPr>
          <w:szCs w:val="32"/>
        </w:rPr>
      </w:pPr>
      <w:r>
        <w:rPr>
          <w:rFonts w:hint="eastAsia"/>
          <w:szCs w:val="32"/>
        </w:rPr>
        <w:t>汛期：是一年中降水量最大的时期，容易引起洪涝灾害，是防汛工作的关键期。北京的汛期是每年6月1日至9月15日。</w:t>
      </w:r>
    </w:p>
    <w:p>
      <w:pPr>
        <w:widowControl/>
        <w:shd w:val="clear" w:color="auto" w:fill="FFFFFF"/>
        <w:spacing w:line="560" w:lineRule="exact"/>
        <w:ind w:firstLine="645"/>
        <w:rPr>
          <w:szCs w:val="32"/>
        </w:rPr>
      </w:pPr>
      <w:r>
        <w:rPr>
          <w:rFonts w:hint="eastAsia"/>
          <w:szCs w:val="32"/>
        </w:rPr>
        <w:t>洪水：是由暴雨等自然因素引起的河湖水量迅速增加或水位迅猛上涨的水流现象。洪水等级一般按照其重现期，分为一般洪水、较大洪水、大洪水和特大洪水。洪峰流量或洪量的重现期5年至10年一遇的洪水，为一般洪水；重现期10年至20年一遇的洪水，为较大洪水；重现期20年至50年一遇的洪水，为大洪水；重现期超过50年一遇的洪水，为特大洪水。</w:t>
      </w:r>
    </w:p>
    <w:p>
      <w:pPr>
        <w:widowControl/>
        <w:shd w:val="clear" w:color="auto" w:fill="FFFFFF"/>
        <w:spacing w:line="560" w:lineRule="exact"/>
        <w:ind w:firstLine="645"/>
        <w:rPr>
          <w:szCs w:val="32"/>
        </w:rPr>
      </w:pPr>
      <w:r>
        <w:rPr>
          <w:rFonts w:hint="eastAsia"/>
          <w:szCs w:val="32"/>
        </w:rPr>
        <w:t>全市日均降雨量：当降雨过程不到24小时时，表示降雨开始到结束期间的全市气象站平均降雨量；当降雨过程超过24小时时，表示降雨开始起未来24小时的全市气象站平均降雨量。</w:t>
      </w:r>
    </w:p>
    <w:p>
      <w:pPr>
        <w:widowControl/>
        <w:shd w:val="clear" w:color="auto" w:fill="FFFFFF"/>
        <w:spacing w:line="560" w:lineRule="exact"/>
        <w:ind w:firstLine="645"/>
        <w:rPr>
          <w:szCs w:val="32"/>
        </w:rPr>
      </w:pPr>
      <w:r>
        <w:rPr>
          <w:rFonts w:hint="eastAsia"/>
          <w:szCs w:val="32"/>
        </w:rPr>
        <w:t>区域预警：市气象台发布含落区的预警信号。</w:t>
      </w:r>
    </w:p>
    <w:p>
      <w:pPr>
        <w:widowControl/>
        <w:shd w:val="clear" w:color="auto" w:fill="FFFFFF"/>
        <w:spacing w:line="560" w:lineRule="exact"/>
        <w:ind w:firstLine="645"/>
        <w:rPr>
          <w:szCs w:val="32"/>
        </w:rPr>
      </w:pPr>
      <w:r>
        <w:rPr>
          <w:rFonts w:hint="eastAsia"/>
          <w:szCs w:val="32"/>
        </w:rPr>
        <w:t>分区预警：各区气象台发布的预警信号。</w:t>
      </w:r>
    </w:p>
    <w:p>
      <w:pPr>
        <w:widowControl/>
        <w:shd w:val="clear" w:color="auto" w:fill="FFFFFF"/>
        <w:spacing w:line="560" w:lineRule="exact"/>
        <w:ind w:firstLine="645"/>
        <w:rPr>
          <w:szCs w:val="32"/>
        </w:rPr>
      </w:pPr>
      <w:r>
        <w:rPr>
          <w:rFonts w:hint="eastAsia"/>
          <w:szCs w:val="32"/>
        </w:rPr>
        <w:t>积水点：指道路排水无下游、无排水设施或河道排洪能力不足、顶托形成的排水不畅路段。</w:t>
      </w:r>
    </w:p>
    <w:p>
      <w:pPr>
        <w:widowControl/>
        <w:shd w:val="clear" w:color="auto" w:fill="FFFFFF"/>
        <w:spacing w:line="560" w:lineRule="exact"/>
        <w:ind w:firstLine="645"/>
        <w:rPr>
          <w:szCs w:val="32"/>
        </w:rPr>
      </w:pPr>
      <w:r>
        <w:rPr>
          <w:rFonts w:hint="eastAsia"/>
          <w:szCs w:val="32"/>
        </w:rPr>
        <w:t>滞水点：指降雨强度超过标准或超过道路排水设计能力所形成的短时积水点。</w:t>
      </w:r>
    </w:p>
    <w:p>
      <w:pPr>
        <w:widowControl/>
        <w:shd w:val="clear" w:color="auto" w:fill="FFFFFF"/>
        <w:spacing w:line="560" w:lineRule="exact"/>
        <w:ind w:firstLine="645"/>
        <w:rPr>
          <w:szCs w:val="32"/>
        </w:rPr>
      </w:pPr>
      <w:r>
        <w:rPr>
          <w:rFonts w:hint="eastAsia"/>
          <w:szCs w:val="32"/>
        </w:rPr>
        <w:t>洪涝灾害：是一种常见的自然灾害，是因大雨、暴雨引起的水过多或过于集中，形成的水道急流、山洪暴发、河水泛滥、淹没农田、毁坏环境与各种设施等灾害现象。</w:t>
      </w:r>
    </w:p>
    <w:p>
      <w:pPr>
        <w:widowControl/>
        <w:shd w:val="clear" w:color="auto" w:fill="FFFFFF"/>
        <w:spacing w:line="560" w:lineRule="exact"/>
        <w:ind w:firstLine="645"/>
        <w:rPr>
          <w:szCs w:val="32"/>
        </w:rPr>
      </w:pPr>
      <w:r>
        <w:rPr>
          <w:rFonts w:hint="eastAsia"/>
          <w:szCs w:val="32"/>
        </w:rPr>
        <w:t>地质灾害：指在自然或者人为因素的作用下形成的，对人类生命财产、环境造成破坏和损失的地质作用（现象）。</w:t>
      </w:r>
    </w:p>
    <w:p>
      <w:pPr>
        <w:widowControl/>
        <w:shd w:val="clear" w:color="auto" w:fill="FFFFFF"/>
        <w:spacing w:line="560" w:lineRule="exact"/>
        <w:ind w:firstLine="645"/>
        <w:rPr>
          <w:szCs w:val="32"/>
        </w:rPr>
      </w:pPr>
      <w:r>
        <w:rPr>
          <w:rFonts w:hint="eastAsia"/>
          <w:szCs w:val="32"/>
        </w:rPr>
        <w:t>重点河道：指永定河、潮白河、北运河、拒马河和</w:t>
      </w:r>
      <w:r>
        <w:rPr>
          <w:rFonts w:hint="eastAsia" w:ascii="宋体" w:hAnsi="宋体" w:eastAsia="宋体" w:cs="宋体"/>
          <w:szCs w:val="32"/>
        </w:rPr>
        <w:t>泃河</w:t>
      </w:r>
      <w:r>
        <w:rPr>
          <w:rFonts w:hint="eastAsia"/>
          <w:szCs w:val="32"/>
        </w:rPr>
        <w:t>。</w:t>
      </w:r>
    </w:p>
    <w:p>
      <w:pPr>
        <w:widowControl/>
        <w:shd w:val="clear" w:color="auto" w:fill="FFFFFF"/>
        <w:spacing w:line="560" w:lineRule="exact"/>
        <w:ind w:firstLine="645"/>
        <w:rPr>
          <w:szCs w:val="32"/>
        </w:rPr>
      </w:pPr>
      <w:r>
        <w:rPr>
          <w:rFonts w:hint="eastAsia"/>
          <w:szCs w:val="32"/>
        </w:rPr>
        <w:t>重要水库：指官厅、密云、怀柔、海子、十三陵等大中型水库。</w:t>
      </w:r>
    </w:p>
    <w:p>
      <w:pPr>
        <w:widowControl/>
        <w:shd w:val="clear" w:color="auto" w:fill="FFFFFF"/>
        <w:spacing w:line="560" w:lineRule="exact"/>
        <w:ind w:firstLine="645"/>
        <w:rPr>
          <w:szCs w:val="32"/>
        </w:rPr>
      </w:pPr>
      <w:r>
        <w:rPr>
          <w:rFonts w:hint="eastAsia"/>
          <w:szCs w:val="32"/>
        </w:rPr>
        <w:t>紧急防汛期：根据《中华人民共和国防洪法》规定，当江河、湖泊的水情接近保证水位或者安全流量，水库水位接近设计洪水位，或者防洪工程设施发生重大险情时，有关县级以上人民政府</w:t>
      </w:r>
      <w:r>
        <w:rPr>
          <w:rFonts w:hint="eastAsia" w:hAnsi="微软雅黑" w:cs="宋体"/>
          <w:color w:val="404040"/>
          <w:kern w:val="0"/>
          <w:szCs w:val="32"/>
        </w:rPr>
        <w:t>防</w:t>
      </w:r>
      <w:r>
        <w:rPr>
          <w:rFonts w:hint="eastAsia"/>
          <w:szCs w:val="32"/>
        </w:rPr>
        <w:t>汛指挥机构可以宣布进入紧急防汛期。当我市城区出现大面积严重内涝，严重影响城市正常运行时，市和有关区人民政府防汛指挥机构可以宣布进入紧急防汛期。</w:t>
      </w:r>
    </w:p>
    <w:p>
      <w:pPr>
        <w:widowControl/>
        <w:shd w:val="clear" w:color="auto" w:fill="FFFFFF"/>
        <w:spacing w:line="560" w:lineRule="exact"/>
        <w:ind w:firstLine="645"/>
        <w:rPr>
          <w:szCs w:val="32"/>
        </w:rPr>
      </w:pPr>
      <w:r>
        <w:rPr>
          <w:rFonts w:hint="eastAsia"/>
          <w:szCs w:val="32"/>
        </w:rPr>
        <w:t>七包七落实：区干部包乡镇、乡镇干部包村、村干部包户、党员包群众、单位包职工、学校包学生、景区包游客；落实转移地点、转移路线、抢险队伍、报警人员、报警信号、避险设施、老弱病残等提前转移。</w:t>
      </w:r>
    </w:p>
    <w:p>
      <w:pPr>
        <w:widowControl/>
        <w:shd w:val="clear" w:color="auto" w:fill="FFFFFF"/>
        <w:spacing w:line="560" w:lineRule="exact"/>
        <w:ind w:firstLine="645"/>
        <w:rPr>
          <w:szCs w:val="32"/>
        </w:rPr>
      </w:pPr>
      <w:r>
        <w:rPr>
          <w:rFonts w:hint="eastAsia"/>
          <w:szCs w:val="32"/>
        </w:rPr>
        <w:t>雨情：各雨量监测点的降雨量、雨强、最大降雨点等信息。</w:t>
      </w:r>
    </w:p>
    <w:p>
      <w:pPr>
        <w:widowControl/>
        <w:shd w:val="clear" w:color="auto" w:fill="FFFFFF"/>
        <w:spacing w:line="560" w:lineRule="exact"/>
        <w:ind w:firstLine="645"/>
        <w:rPr>
          <w:szCs w:val="32"/>
        </w:rPr>
      </w:pPr>
      <w:r>
        <w:rPr>
          <w:rFonts w:hint="eastAsia"/>
          <w:szCs w:val="32"/>
        </w:rPr>
        <w:t>水情：各河道监测点的流量、流速、水位指标等信息。</w:t>
      </w:r>
    </w:p>
    <w:p>
      <w:pPr>
        <w:widowControl/>
        <w:shd w:val="clear" w:color="auto" w:fill="FFFFFF"/>
        <w:spacing w:line="560" w:lineRule="exact"/>
        <w:ind w:firstLine="645"/>
        <w:rPr>
          <w:szCs w:val="32"/>
        </w:rPr>
      </w:pPr>
      <w:r>
        <w:rPr>
          <w:rFonts w:hint="eastAsia"/>
          <w:szCs w:val="32"/>
        </w:rPr>
        <w:t>工情：主要是指水利防洪工程信息，包括水库、闸坝、堤防等水利工程的运行状况和日常监测情况。</w:t>
      </w:r>
    </w:p>
    <w:p>
      <w:pPr>
        <w:widowControl/>
        <w:shd w:val="clear" w:color="auto" w:fill="FFFFFF"/>
        <w:spacing w:line="560" w:lineRule="exact"/>
        <w:ind w:firstLine="645"/>
        <w:rPr>
          <w:szCs w:val="32"/>
        </w:rPr>
      </w:pPr>
      <w:r>
        <w:rPr>
          <w:rFonts w:hint="eastAsia"/>
          <w:szCs w:val="32"/>
        </w:rPr>
        <w:t>险情：堤防、桥梁、房屋损毁、水库及河道管涌以及道路积水导致的人员被困、车辆被泡等信息。</w:t>
      </w:r>
    </w:p>
    <w:p>
      <w:pPr>
        <w:spacing w:line="560" w:lineRule="exact"/>
        <w:ind w:firstLine="640" w:firstLineChars="200"/>
        <w:rPr>
          <w:szCs w:val="32"/>
        </w:rPr>
      </w:pPr>
      <w:r>
        <w:rPr>
          <w:rFonts w:hint="eastAsia"/>
          <w:szCs w:val="32"/>
        </w:rPr>
        <w:t>本预案有关数量的表述中，“以上”含本数，“以下”不含本数。</w:t>
      </w:r>
      <w:bookmarkEnd w:id="0"/>
      <w:bookmarkEnd w:id="1"/>
      <w:bookmarkEnd w:id="2"/>
      <w:bookmarkEnd w:id="3"/>
      <w:bookmarkEnd w:id="4"/>
    </w:p>
    <w:p>
      <w:pPr>
        <w:spacing w:line="560" w:lineRule="exact"/>
        <w:ind w:firstLine="6344" w:firstLineChars="70"/>
        <w:rPr>
          <w:position w:val="6"/>
        </w:rPr>
      </w:pPr>
      <w:r>
        <w:rPr>
          <w:rFonts w:hint="eastAsia"/>
          <w:spacing w:val="4392"/>
          <w:kern w:val="0"/>
          <w:position w:val="6"/>
          <w:sz w:val="28"/>
          <w:szCs w:val="28"/>
          <w:fitText w:val="8925" w:id="-1240791808"/>
        </w:rPr>
        <w:t xml:space="preserve"> </w:t>
      </w:r>
    </w:p>
    <w:sectPr>
      <w:footerReference r:id="rId3" w:type="default"/>
      <w:footerReference r:id="rId4" w:type="even"/>
      <w:pgSz w:w="11906" w:h="16838"/>
      <w:pgMar w:top="2098" w:right="1474" w:bottom="1985" w:left="1474" w:header="851" w:footer="1588" w:gutter="113"/>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lbertus Extra Bold">
    <w:altName w:val="微软雅黑"/>
    <w:panose1 w:val="00000000000000000000"/>
    <w:charset w:val="00"/>
    <w:family w:val="swiss"/>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FZSSK--GBK1-0">
    <w:altName w:val="Segoe Print"/>
    <w:panose1 w:val="00000000000000000000"/>
    <w:charset w:val="00"/>
    <w:family w:val="auto"/>
    <w:pitch w:val="default"/>
    <w:sig w:usb0="00000000" w:usb1="00000000" w:usb2="00000000"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asciiTheme="minorEastAsia" w:hAnsiTheme="minorEastAsia" w:eastAsiaTheme="minorEastAsia"/>
        <w:sz w:val="28"/>
        <w:szCs w:val="28"/>
      </w:rPr>
      <w:id w:val="-657228670"/>
      <w:docPartObj>
        <w:docPartGallery w:val="autotext"/>
      </w:docPartObj>
    </w:sdtPr>
    <w:sdtEndPr>
      <w:rPr>
        <w:rFonts w:hint="eastAsia" w:asciiTheme="minorEastAsia" w:hAnsiTheme="minorEastAsia" w:eastAsiaTheme="minorEastAsia"/>
        <w:sz w:val="28"/>
        <w:szCs w:val="28"/>
      </w:rPr>
    </w:sdtEndPr>
    <w:sdtContent>
      <w:p>
        <w:pPr>
          <w:pStyle w:val="15"/>
          <w:jc w:val="right"/>
          <w:rPr>
            <w:rFonts w:asciiTheme="minorEastAsia" w:hAnsiTheme="minorEastAsia" w:eastAsiaTheme="minorEastAsia"/>
            <w:sz w:val="28"/>
            <w:szCs w:val="28"/>
          </w:rPr>
        </w:pPr>
        <w:r>
          <w:rPr>
            <w:rFonts w:hint="eastAsia" w:asciiTheme="minorEastAsia" w:hAnsiTheme="minorEastAsia" w:eastAsiaTheme="minorEastAsia"/>
            <w:sz w:val="28"/>
            <w:szCs w:val="28"/>
          </w:rPr>
          <w:fldChar w:fldCharType="begin"/>
        </w:r>
        <w:r>
          <w:rPr>
            <w:rFonts w:hint="eastAsia" w:asciiTheme="minorEastAsia" w:hAnsiTheme="minorEastAsia" w:eastAsiaTheme="minorEastAsia"/>
            <w:sz w:val="28"/>
            <w:szCs w:val="28"/>
          </w:rPr>
          <w:instrText xml:space="preserve">PAGE   \* MERGEFORMAT</w:instrText>
        </w:r>
        <w:r>
          <w:rPr>
            <w:rFonts w:hint="eastAsia"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1 -</w:t>
        </w:r>
        <w:r>
          <w:rPr>
            <w:rFonts w:hint="eastAsia" w:asciiTheme="minorEastAsia" w:hAnsiTheme="minorEastAsia" w:eastAsiaTheme="minorEastAsia"/>
            <w:sz w:val="28"/>
            <w:szCs w:val="28"/>
          </w:rPr>
          <w:fldChar w:fldCharType="end"/>
        </w:r>
      </w:p>
    </w:sdtContent>
  </w:sdt>
  <w:p>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asciiTheme="minorEastAsia" w:hAnsiTheme="minorEastAsia" w:eastAsiaTheme="minorEastAsia"/>
        <w:sz w:val="28"/>
        <w:szCs w:val="28"/>
      </w:rPr>
      <w:id w:val="-1877618795"/>
      <w:docPartObj>
        <w:docPartGallery w:val="autotext"/>
      </w:docPartObj>
    </w:sdtPr>
    <w:sdtEndPr>
      <w:rPr>
        <w:rFonts w:hint="eastAsia" w:asciiTheme="minorEastAsia" w:hAnsiTheme="minorEastAsia" w:eastAsiaTheme="minorEastAsia"/>
        <w:sz w:val="28"/>
        <w:szCs w:val="28"/>
      </w:rPr>
    </w:sdtEndPr>
    <w:sdtContent>
      <w:p>
        <w:pPr>
          <w:pStyle w:val="15"/>
          <w:rPr>
            <w:rFonts w:asciiTheme="minorEastAsia" w:hAnsiTheme="minorEastAsia" w:eastAsiaTheme="minorEastAsia"/>
            <w:sz w:val="28"/>
            <w:szCs w:val="28"/>
          </w:rPr>
        </w:pPr>
        <w:r>
          <w:rPr>
            <w:rFonts w:hint="eastAsia" w:asciiTheme="minorEastAsia" w:hAnsiTheme="minorEastAsia" w:eastAsiaTheme="minorEastAsia"/>
            <w:sz w:val="28"/>
            <w:szCs w:val="28"/>
          </w:rPr>
          <w:fldChar w:fldCharType="begin"/>
        </w:r>
        <w:r>
          <w:rPr>
            <w:rFonts w:hint="eastAsia" w:asciiTheme="minorEastAsia" w:hAnsiTheme="minorEastAsia" w:eastAsiaTheme="minorEastAsia"/>
            <w:sz w:val="28"/>
            <w:szCs w:val="28"/>
          </w:rPr>
          <w:instrText xml:space="preserve">PAGE   \* MERGEFORMAT</w:instrText>
        </w:r>
        <w:r>
          <w:rPr>
            <w:rFonts w:hint="eastAsia"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4 -</w:t>
        </w:r>
        <w:r>
          <w:rPr>
            <w:rFonts w:hint="eastAsia" w:asciiTheme="minorEastAsia" w:hAnsiTheme="minorEastAsia" w:eastAsiaTheme="minorEastAsia"/>
            <w:sz w:val="28"/>
            <w:szCs w:val="28"/>
          </w:rPr>
          <w:fldChar w:fldCharType="end"/>
        </w:r>
      </w:p>
    </w:sdtContent>
  </w:sdt>
  <w:p>
    <w:pPr>
      <w:pStyle w:val="1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EB1DFA"/>
    <w:multiLevelType w:val="singleLevel"/>
    <w:tmpl w:val="81EB1DF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evenAndOddHeaders w:val="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BiOGI4MTZhNzk4MGQ1OGVmZWE4MmVhYTY5YTNmMDAifQ=="/>
  </w:docVars>
  <w:rsids>
    <w:rsidRoot w:val="00525EBA"/>
    <w:rsid w:val="00054028"/>
    <w:rsid w:val="00065E40"/>
    <w:rsid w:val="00082B36"/>
    <w:rsid w:val="000970D0"/>
    <w:rsid w:val="000A4BB1"/>
    <w:rsid w:val="000B7343"/>
    <w:rsid w:val="000C579E"/>
    <w:rsid w:val="001050D4"/>
    <w:rsid w:val="00126937"/>
    <w:rsid w:val="001362EF"/>
    <w:rsid w:val="001373FD"/>
    <w:rsid w:val="0016729D"/>
    <w:rsid w:val="001769FB"/>
    <w:rsid w:val="001A773A"/>
    <w:rsid w:val="001B383C"/>
    <w:rsid w:val="001D68FE"/>
    <w:rsid w:val="001E12A6"/>
    <w:rsid w:val="0022162C"/>
    <w:rsid w:val="0024023C"/>
    <w:rsid w:val="002438BB"/>
    <w:rsid w:val="002B5E97"/>
    <w:rsid w:val="002E0C07"/>
    <w:rsid w:val="002E6356"/>
    <w:rsid w:val="00332CFA"/>
    <w:rsid w:val="003341FB"/>
    <w:rsid w:val="003A7ADF"/>
    <w:rsid w:val="003B04D5"/>
    <w:rsid w:val="003B0C25"/>
    <w:rsid w:val="003F45C8"/>
    <w:rsid w:val="00416690"/>
    <w:rsid w:val="00430372"/>
    <w:rsid w:val="004313E8"/>
    <w:rsid w:val="004477C7"/>
    <w:rsid w:val="00450B5A"/>
    <w:rsid w:val="00454C0F"/>
    <w:rsid w:val="00460886"/>
    <w:rsid w:val="004B5590"/>
    <w:rsid w:val="004D06E1"/>
    <w:rsid w:val="00525EBA"/>
    <w:rsid w:val="0053066A"/>
    <w:rsid w:val="005309DB"/>
    <w:rsid w:val="00586858"/>
    <w:rsid w:val="0059534E"/>
    <w:rsid w:val="005C1952"/>
    <w:rsid w:val="00620504"/>
    <w:rsid w:val="00622D7B"/>
    <w:rsid w:val="00643C05"/>
    <w:rsid w:val="00654B03"/>
    <w:rsid w:val="00677C91"/>
    <w:rsid w:val="00696D27"/>
    <w:rsid w:val="006B204A"/>
    <w:rsid w:val="006C2C48"/>
    <w:rsid w:val="006E2181"/>
    <w:rsid w:val="006E346B"/>
    <w:rsid w:val="006F733D"/>
    <w:rsid w:val="00712AA9"/>
    <w:rsid w:val="00725A46"/>
    <w:rsid w:val="00730364"/>
    <w:rsid w:val="00741808"/>
    <w:rsid w:val="007444BB"/>
    <w:rsid w:val="007760B5"/>
    <w:rsid w:val="00792883"/>
    <w:rsid w:val="007939B6"/>
    <w:rsid w:val="007A0CCC"/>
    <w:rsid w:val="00801CDC"/>
    <w:rsid w:val="008812E2"/>
    <w:rsid w:val="008A19A5"/>
    <w:rsid w:val="008F0D3F"/>
    <w:rsid w:val="00926592"/>
    <w:rsid w:val="00977AA4"/>
    <w:rsid w:val="009B38E1"/>
    <w:rsid w:val="00A50F47"/>
    <w:rsid w:val="00A7029E"/>
    <w:rsid w:val="00A748B9"/>
    <w:rsid w:val="00A80D5D"/>
    <w:rsid w:val="00A9201F"/>
    <w:rsid w:val="00A92D6B"/>
    <w:rsid w:val="00AC14E4"/>
    <w:rsid w:val="00AF13A6"/>
    <w:rsid w:val="00B04C4B"/>
    <w:rsid w:val="00B40A62"/>
    <w:rsid w:val="00B81CEE"/>
    <w:rsid w:val="00BA75E3"/>
    <w:rsid w:val="00BB65C5"/>
    <w:rsid w:val="00BC0B34"/>
    <w:rsid w:val="00C02DCA"/>
    <w:rsid w:val="00C06D07"/>
    <w:rsid w:val="00C27C9A"/>
    <w:rsid w:val="00C329C1"/>
    <w:rsid w:val="00C93A85"/>
    <w:rsid w:val="00CB036C"/>
    <w:rsid w:val="00CF2708"/>
    <w:rsid w:val="00D07ECB"/>
    <w:rsid w:val="00D41A64"/>
    <w:rsid w:val="00D42E99"/>
    <w:rsid w:val="00D44467"/>
    <w:rsid w:val="00D94745"/>
    <w:rsid w:val="00DA7A79"/>
    <w:rsid w:val="00DC249F"/>
    <w:rsid w:val="00E058E1"/>
    <w:rsid w:val="00E15941"/>
    <w:rsid w:val="00E426B3"/>
    <w:rsid w:val="00E75B27"/>
    <w:rsid w:val="00E93272"/>
    <w:rsid w:val="00EF0B5B"/>
    <w:rsid w:val="00EF69B0"/>
    <w:rsid w:val="00F02554"/>
    <w:rsid w:val="00F523AA"/>
    <w:rsid w:val="00FB1E57"/>
    <w:rsid w:val="00FD6142"/>
    <w:rsid w:val="23455605"/>
    <w:rsid w:val="4862403C"/>
    <w:rsid w:val="6EA122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仿宋_GB2312" w:hAnsi="Calibri" w:eastAsia="仿宋_GB2312"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qFormat="1"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qFormat="1"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Calibri" w:eastAsia="仿宋_GB2312" w:cs="Times New Roman"/>
      <w:kern w:val="2"/>
      <w:sz w:val="32"/>
      <w:szCs w:val="22"/>
      <w:lang w:val="en-US" w:eastAsia="zh-CN" w:bidi="ar-SA"/>
    </w:rPr>
  </w:style>
  <w:style w:type="paragraph" w:styleId="2">
    <w:name w:val="heading 1"/>
    <w:basedOn w:val="1"/>
    <w:next w:val="1"/>
    <w:link w:val="34"/>
    <w:qFormat/>
    <w:uiPriority w:val="0"/>
    <w:pPr>
      <w:keepNext/>
      <w:keepLines/>
      <w:spacing w:before="340" w:after="330" w:line="578" w:lineRule="auto"/>
      <w:outlineLvl w:val="0"/>
    </w:pPr>
    <w:rPr>
      <w:rFonts w:ascii="Times New Roman" w:hAnsi="Times New Roman" w:eastAsia="宋体"/>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kern w:val="0"/>
      <w:szCs w:val="32"/>
    </w:rPr>
  </w:style>
  <w:style w:type="paragraph" w:styleId="4">
    <w:name w:val="heading 3"/>
    <w:basedOn w:val="1"/>
    <w:next w:val="1"/>
    <w:link w:val="36"/>
    <w:qFormat/>
    <w:uiPriority w:val="0"/>
    <w:pPr>
      <w:widowControl/>
      <w:shd w:val="clear" w:color="auto" w:fill="FFFFFF"/>
      <w:tabs>
        <w:tab w:val="left" w:pos="0"/>
      </w:tabs>
      <w:adjustRightInd w:val="0"/>
      <w:snapToGrid w:val="0"/>
      <w:spacing w:beforeLines="50" w:afterLines="50" w:line="620" w:lineRule="exact"/>
      <w:ind w:firstLine="640" w:firstLineChars="200"/>
      <w:jc w:val="left"/>
      <w:outlineLvl w:val="2"/>
    </w:pPr>
    <w:rPr>
      <w:rFonts w:hAnsi="仿宋"/>
      <w:kern w:val="0"/>
      <w:szCs w:val="32"/>
    </w:rPr>
  </w:style>
  <w:style w:type="character" w:default="1" w:styleId="27">
    <w:name w:val="Default Paragraph Font"/>
    <w:semiHidden/>
    <w:unhideWhenUsed/>
    <w:uiPriority w:val="1"/>
  </w:style>
  <w:style w:type="table" w:default="1" w:styleId="25">
    <w:name w:val="Normal Table"/>
    <w:semiHidden/>
    <w:unhideWhenUsed/>
    <w:uiPriority w:val="99"/>
    <w:tblPr>
      <w:tblCellMar>
        <w:top w:w="0" w:type="dxa"/>
        <w:left w:w="108" w:type="dxa"/>
        <w:bottom w:w="0" w:type="dxa"/>
        <w:right w:w="108" w:type="dxa"/>
      </w:tblCellMar>
    </w:tblPr>
  </w:style>
  <w:style w:type="paragraph" w:styleId="5">
    <w:name w:val="Normal Indent"/>
    <w:basedOn w:val="1"/>
    <w:uiPriority w:val="0"/>
    <w:pPr>
      <w:ind w:firstLine="420" w:firstLineChars="200"/>
    </w:pPr>
  </w:style>
  <w:style w:type="paragraph" w:styleId="6">
    <w:name w:val="Document Map"/>
    <w:basedOn w:val="1"/>
    <w:link w:val="38"/>
    <w:qFormat/>
    <w:uiPriority w:val="0"/>
    <w:rPr>
      <w:rFonts w:ascii="宋体" w:hAnsi="Times New Roman" w:eastAsia="宋体"/>
      <w:sz w:val="18"/>
      <w:szCs w:val="18"/>
    </w:rPr>
  </w:style>
  <w:style w:type="paragraph" w:styleId="7">
    <w:name w:val="annotation text"/>
    <w:basedOn w:val="1"/>
    <w:link w:val="39"/>
    <w:unhideWhenUsed/>
    <w:qFormat/>
    <w:uiPriority w:val="0"/>
    <w:pPr>
      <w:jc w:val="left"/>
    </w:pPr>
  </w:style>
  <w:style w:type="paragraph" w:styleId="8">
    <w:name w:val="Body Text"/>
    <w:basedOn w:val="1"/>
    <w:next w:val="9"/>
    <w:link w:val="37"/>
    <w:qFormat/>
    <w:uiPriority w:val="0"/>
    <w:pPr>
      <w:spacing w:after="120"/>
    </w:pPr>
    <w:rPr>
      <w:rFonts w:ascii="Times New Roman" w:hAnsi="Times New Roman" w:eastAsia="宋体"/>
      <w:kern w:val="0"/>
      <w:sz w:val="20"/>
      <w:szCs w:val="21"/>
    </w:rPr>
  </w:style>
  <w:style w:type="paragraph" w:customStyle="1" w:styleId="9">
    <w:name w:val="目录 11"/>
    <w:next w:val="1"/>
    <w:qFormat/>
    <w:uiPriority w:val="0"/>
    <w:pPr>
      <w:wordWrap w:val="0"/>
      <w:jc w:val="both"/>
    </w:pPr>
    <w:rPr>
      <w:rFonts w:ascii="Calibri" w:hAnsi="Calibri" w:eastAsia="宋体" w:cs="Times New Roman"/>
      <w:kern w:val="0"/>
      <w:sz w:val="21"/>
      <w:szCs w:val="22"/>
      <w:lang w:val="en-US" w:eastAsia="zh-CN" w:bidi="ar-SA"/>
    </w:rPr>
  </w:style>
  <w:style w:type="paragraph" w:styleId="10">
    <w:name w:val="Body Text Indent"/>
    <w:basedOn w:val="1"/>
    <w:link w:val="40"/>
    <w:qFormat/>
    <w:uiPriority w:val="0"/>
    <w:pPr>
      <w:spacing w:after="120"/>
      <w:ind w:left="420" w:leftChars="200"/>
    </w:pPr>
    <w:rPr>
      <w:rFonts w:hAnsi="Times New Roman"/>
      <w:color w:val="000000"/>
      <w:kern w:val="0"/>
      <w:szCs w:val="32"/>
    </w:rPr>
  </w:style>
  <w:style w:type="paragraph" w:styleId="11">
    <w:name w:val="toc 3"/>
    <w:basedOn w:val="1"/>
    <w:next w:val="1"/>
    <w:qFormat/>
    <w:uiPriority w:val="39"/>
    <w:rPr>
      <w:rFonts w:ascii="Times New Roman" w:hAnsi="Times New Roman" w:eastAsia="宋体"/>
      <w:sz w:val="28"/>
      <w:szCs w:val="20"/>
    </w:rPr>
  </w:style>
  <w:style w:type="paragraph" w:styleId="12">
    <w:name w:val="Date"/>
    <w:basedOn w:val="1"/>
    <w:next w:val="1"/>
    <w:link w:val="41"/>
    <w:qFormat/>
    <w:uiPriority w:val="99"/>
    <w:pPr>
      <w:ind w:left="100" w:leftChars="2500"/>
    </w:pPr>
    <w:rPr>
      <w:rFonts w:ascii="Times New Roman" w:hAnsi="Times New Roman" w:eastAsia="宋体"/>
      <w:kern w:val="0"/>
      <w:sz w:val="20"/>
      <w:szCs w:val="21"/>
    </w:rPr>
  </w:style>
  <w:style w:type="paragraph" w:styleId="13">
    <w:name w:val="Body Text Indent 2"/>
    <w:basedOn w:val="1"/>
    <w:link w:val="42"/>
    <w:qFormat/>
    <w:uiPriority w:val="0"/>
    <w:pPr>
      <w:ind w:firstLine="632" w:firstLineChars="200"/>
    </w:pPr>
    <w:rPr>
      <w:rFonts w:hAnsi="Times New Roman"/>
      <w:color w:val="000000"/>
      <w:kern w:val="0"/>
      <w:szCs w:val="32"/>
    </w:rPr>
  </w:style>
  <w:style w:type="paragraph" w:styleId="14">
    <w:name w:val="Balloon Text"/>
    <w:basedOn w:val="1"/>
    <w:link w:val="43"/>
    <w:qFormat/>
    <w:uiPriority w:val="0"/>
    <w:rPr>
      <w:rFonts w:ascii="Times New Roman" w:hAnsi="Times New Roman" w:eastAsia="宋体"/>
      <w:kern w:val="0"/>
      <w:sz w:val="18"/>
      <w:szCs w:val="18"/>
    </w:rPr>
  </w:style>
  <w:style w:type="paragraph" w:styleId="15">
    <w:name w:val="footer"/>
    <w:basedOn w:val="1"/>
    <w:link w:val="33"/>
    <w:unhideWhenUsed/>
    <w:qFormat/>
    <w:uiPriority w:val="99"/>
    <w:pPr>
      <w:tabs>
        <w:tab w:val="center" w:pos="4153"/>
        <w:tab w:val="right" w:pos="8306"/>
      </w:tabs>
      <w:snapToGrid w:val="0"/>
      <w:jc w:val="left"/>
    </w:pPr>
    <w:rPr>
      <w:sz w:val="18"/>
      <w:szCs w:val="18"/>
    </w:rPr>
  </w:style>
  <w:style w:type="paragraph" w:styleId="16">
    <w:name w:val="header"/>
    <w:basedOn w:val="1"/>
    <w:link w:val="32"/>
    <w:unhideWhenUsed/>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pPr>
      <w:tabs>
        <w:tab w:val="right" w:leader="dot" w:pos="8296"/>
      </w:tabs>
    </w:pPr>
    <w:rPr>
      <w:rFonts w:ascii="Times New Roman" w:hAnsi="Times New Roman" w:eastAsia="宋体"/>
      <w:b/>
      <w:bCs/>
      <w:kern w:val="44"/>
      <w:sz w:val="28"/>
      <w:szCs w:val="28"/>
    </w:rPr>
  </w:style>
  <w:style w:type="paragraph" w:styleId="18">
    <w:name w:val="toc 2"/>
    <w:basedOn w:val="1"/>
    <w:next w:val="1"/>
    <w:qFormat/>
    <w:uiPriority w:val="39"/>
    <w:rPr>
      <w:rFonts w:ascii="Times New Roman" w:hAnsi="Times New Roman" w:eastAsia="宋体"/>
      <w:sz w:val="28"/>
      <w:szCs w:val="24"/>
    </w:rPr>
  </w:style>
  <w:style w:type="paragraph" w:styleId="19">
    <w:name w:val="Body Text 2"/>
    <w:basedOn w:val="1"/>
    <w:link w:val="44"/>
    <w:qFormat/>
    <w:uiPriority w:val="0"/>
    <w:pPr>
      <w:spacing w:after="120" w:line="480" w:lineRule="auto"/>
    </w:pPr>
    <w:rPr>
      <w:rFonts w:hAnsi="Times New Roman"/>
      <w:szCs w:val="32"/>
    </w:rPr>
  </w:style>
  <w:style w:type="paragraph" w:styleId="20">
    <w:name w:val="HTML Preformatted"/>
    <w:basedOn w:val="1"/>
    <w:link w:val="4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21">
    <w:name w:val="Normal (Web)"/>
    <w:basedOn w:val="1"/>
    <w:qFormat/>
    <w:uiPriority w:val="0"/>
    <w:pPr>
      <w:spacing w:before="100" w:beforeAutospacing="1" w:after="100" w:afterAutospacing="1"/>
      <w:jc w:val="left"/>
    </w:pPr>
    <w:rPr>
      <w:kern w:val="0"/>
      <w:sz w:val="24"/>
    </w:rPr>
  </w:style>
  <w:style w:type="paragraph" w:styleId="22">
    <w:name w:val="Title"/>
    <w:basedOn w:val="1"/>
    <w:next w:val="1"/>
    <w:link w:val="46"/>
    <w:qFormat/>
    <w:uiPriority w:val="0"/>
    <w:pPr>
      <w:spacing w:before="240" w:after="60"/>
      <w:jc w:val="center"/>
      <w:outlineLvl w:val="0"/>
    </w:pPr>
    <w:rPr>
      <w:rFonts w:ascii="Arial" w:hAnsi="Arial" w:eastAsia="宋体"/>
      <w:b/>
      <w:bCs/>
      <w:szCs w:val="32"/>
    </w:rPr>
  </w:style>
  <w:style w:type="paragraph" w:styleId="23">
    <w:name w:val="annotation subject"/>
    <w:basedOn w:val="7"/>
    <w:next w:val="7"/>
    <w:link w:val="47"/>
    <w:qFormat/>
    <w:uiPriority w:val="0"/>
    <w:rPr>
      <w:rFonts w:ascii="Times New Roman" w:hAnsi="Times New Roman" w:eastAsia="宋体"/>
      <w:b/>
      <w:bCs/>
      <w:kern w:val="0"/>
      <w:sz w:val="20"/>
      <w:szCs w:val="21"/>
    </w:rPr>
  </w:style>
  <w:style w:type="paragraph" w:styleId="24">
    <w:name w:val="Body Text First Indent 2"/>
    <w:basedOn w:val="10"/>
    <w:link w:val="48"/>
    <w:unhideWhenUsed/>
    <w:qFormat/>
    <w:uiPriority w:val="0"/>
    <w:pPr>
      <w:ind w:firstLine="420" w:firstLineChars="200"/>
    </w:pPr>
    <w:rPr>
      <w:rFonts w:eastAsia="宋体"/>
    </w:rPr>
  </w:style>
  <w:style w:type="table" w:styleId="26">
    <w:name w:val="Table Grid"/>
    <w:basedOn w:val="25"/>
    <w:qFormat/>
    <w:uiPriority w:val="0"/>
    <w:rPr>
      <w:rFonts w:ascii="Times New Roman" w:hAnsi="Times New Roman" w:eastAsia="宋体"/>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qFormat/>
    <w:uiPriority w:val="0"/>
  </w:style>
  <w:style w:type="character" w:styleId="29">
    <w:name w:val="FollowedHyperlink"/>
    <w:unhideWhenUsed/>
    <w:qFormat/>
    <w:uiPriority w:val="99"/>
    <w:rPr>
      <w:color w:val="800080"/>
      <w:u w:val="single"/>
    </w:rPr>
  </w:style>
  <w:style w:type="character" w:styleId="30">
    <w:name w:val="Hyperlink"/>
    <w:qFormat/>
    <w:uiPriority w:val="99"/>
    <w:rPr>
      <w:rFonts w:cs="Times New Roman"/>
      <w:color w:val="0000FF"/>
      <w:u w:val="single"/>
    </w:rPr>
  </w:style>
  <w:style w:type="character" w:styleId="31">
    <w:name w:val="annotation reference"/>
    <w:qFormat/>
    <w:uiPriority w:val="0"/>
    <w:rPr>
      <w:sz w:val="21"/>
      <w:szCs w:val="21"/>
    </w:rPr>
  </w:style>
  <w:style w:type="character" w:customStyle="1" w:styleId="32">
    <w:name w:val="页眉 Char"/>
    <w:basedOn w:val="27"/>
    <w:link w:val="16"/>
    <w:qFormat/>
    <w:uiPriority w:val="0"/>
    <w:rPr>
      <w:sz w:val="18"/>
      <w:szCs w:val="18"/>
    </w:rPr>
  </w:style>
  <w:style w:type="character" w:customStyle="1" w:styleId="33">
    <w:name w:val="页脚 Char"/>
    <w:basedOn w:val="27"/>
    <w:link w:val="15"/>
    <w:qFormat/>
    <w:uiPriority w:val="99"/>
    <w:rPr>
      <w:sz w:val="18"/>
      <w:szCs w:val="18"/>
    </w:rPr>
  </w:style>
  <w:style w:type="character" w:customStyle="1" w:styleId="34">
    <w:name w:val="标题 1 Char"/>
    <w:basedOn w:val="27"/>
    <w:link w:val="2"/>
    <w:qFormat/>
    <w:uiPriority w:val="0"/>
    <w:rPr>
      <w:rFonts w:ascii="Times New Roman" w:hAnsi="Times New Roman" w:eastAsia="宋体"/>
      <w:b/>
      <w:bCs/>
      <w:kern w:val="44"/>
      <w:sz w:val="44"/>
      <w:szCs w:val="44"/>
    </w:rPr>
  </w:style>
  <w:style w:type="character" w:customStyle="1" w:styleId="35">
    <w:name w:val="标题 2 Char"/>
    <w:basedOn w:val="27"/>
    <w:link w:val="3"/>
    <w:qFormat/>
    <w:uiPriority w:val="0"/>
    <w:rPr>
      <w:rFonts w:ascii="Arial" w:hAnsi="Arial" w:eastAsia="黑体"/>
      <w:b/>
      <w:bCs/>
      <w:kern w:val="0"/>
      <w:szCs w:val="32"/>
    </w:rPr>
  </w:style>
  <w:style w:type="character" w:customStyle="1" w:styleId="36">
    <w:name w:val="标题 3 Char"/>
    <w:basedOn w:val="27"/>
    <w:link w:val="4"/>
    <w:qFormat/>
    <w:uiPriority w:val="0"/>
    <w:rPr>
      <w:rFonts w:hAnsi="仿宋"/>
      <w:kern w:val="0"/>
      <w:szCs w:val="32"/>
      <w:shd w:val="clear" w:color="auto" w:fill="FFFFFF"/>
    </w:rPr>
  </w:style>
  <w:style w:type="character" w:customStyle="1" w:styleId="37">
    <w:name w:val="正文文本 Char"/>
    <w:basedOn w:val="27"/>
    <w:link w:val="8"/>
    <w:qFormat/>
    <w:uiPriority w:val="0"/>
    <w:rPr>
      <w:rFonts w:ascii="Times New Roman" w:hAnsi="Times New Roman" w:eastAsia="宋体"/>
      <w:kern w:val="0"/>
      <w:sz w:val="20"/>
      <w:szCs w:val="21"/>
    </w:rPr>
  </w:style>
  <w:style w:type="character" w:customStyle="1" w:styleId="38">
    <w:name w:val="文档结构图 Char"/>
    <w:basedOn w:val="27"/>
    <w:link w:val="6"/>
    <w:qFormat/>
    <w:uiPriority w:val="0"/>
    <w:rPr>
      <w:rFonts w:ascii="宋体" w:hAnsi="Times New Roman" w:eastAsia="宋体"/>
      <w:sz w:val="18"/>
      <w:szCs w:val="18"/>
    </w:rPr>
  </w:style>
  <w:style w:type="character" w:customStyle="1" w:styleId="39">
    <w:name w:val="批注文字 Char"/>
    <w:basedOn w:val="27"/>
    <w:link w:val="7"/>
    <w:qFormat/>
    <w:uiPriority w:val="0"/>
  </w:style>
  <w:style w:type="character" w:customStyle="1" w:styleId="40">
    <w:name w:val="正文文本缩进 Char"/>
    <w:basedOn w:val="27"/>
    <w:link w:val="10"/>
    <w:qFormat/>
    <w:uiPriority w:val="0"/>
    <w:rPr>
      <w:rFonts w:hAnsi="Times New Roman"/>
      <w:color w:val="000000"/>
      <w:kern w:val="0"/>
      <w:szCs w:val="32"/>
    </w:rPr>
  </w:style>
  <w:style w:type="character" w:customStyle="1" w:styleId="41">
    <w:name w:val="日期 Char"/>
    <w:basedOn w:val="27"/>
    <w:link w:val="12"/>
    <w:qFormat/>
    <w:uiPriority w:val="99"/>
    <w:rPr>
      <w:rFonts w:ascii="Times New Roman" w:hAnsi="Times New Roman" w:eastAsia="宋体"/>
      <w:kern w:val="0"/>
      <w:sz w:val="20"/>
      <w:szCs w:val="21"/>
    </w:rPr>
  </w:style>
  <w:style w:type="character" w:customStyle="1" w:styleId="42">
    <w:name w:val="正文文本缩进 2 Char"/>
    <w:basedOn w:val="27"/>
    <w:link w:val="13"/>
    <w:qFormat/>
    <w:uiPriority w:val="0"/>
    <w:rPr>
      <w:rFonts w:hAnsi="Times New Roman"/>
      <w:color w:val="000000"/>
      <w:kern w:val="0"/>
      <w:szCs w:val="32"/>
    </w:rPr>
  </w:style>
  <w:style w:type="character" w:customStyle="1" w:styleId="43">
    <w:name w:val="批注框文本 Char"/>
    <w:basedOn w:val="27"/>
    <w:link w:val="14"/>
    <w:qFormat/>
    <w:uiPriority w:val="0"/>
    <w:rPr>
      <w:rFonts w:ascii="Times New Roman" w:hAnsi="Times New Roman" w:eastAsia="宋体"/>
      <w:kern w:val="0"/>
      <w:sz w:val="18"/>
      <w:szCs w:val="18"/>
    </w:rPr>
  </w:style>
  <w:style w:type="character" w:customStyle="1" w:styleId="44">
    <w:name w:val="正文文本 2 Char"/>
    <w:basedOn w:val="27"/>
    <w:link w:val="19"/>
    <w:qFormat/>
    <w:uiPriority w:val="0"/>
    <w:rPr>
      <w:rFonts w:hAnsi="Times New Roman"/>
      <w:szCs w:val="32"/>
    </w:rPr>
  </w:style>
  <w:style w:type="character" w:customStyle="1" w:styleId="45">
    <w:name w:val="HTML 预设格式 Char"/>
    <w:basedOn w:val="27"/>
    <w:link w:val="20"/>
    <w:uiPriority w:val="0"/>
    <w:rPr>
      <w:rFonts w:ascii="宋体" w:hAnsi="宋体" w:eastAsia="宋体" w:cs="宋体"/>
      <w:kern w:val="0"/>
      <w:sz w:val="24"/>
      <w:szCs w:val="24"/>
    </w:rPr>
  </w:style>
  <w:style w:type="character" w:customStyle="1" w:styleId="46">
    <w:name w:val="标题 Char"/>
    <w:basedOn w:val="27"/>
    <w:link w:val="22"/>
    <w:qFormat/>
    <w:uiPriority w:val="0"/>
    <w:rPr>
      <w:rFonts w:ascii="Arial" w:hAnsi="Arial" w:eastAsia="宋体"/>
      <w:b/>
      <w:bCs/>
      <w:szCs w:val="32"/>
    </w:rPr>
  </w:style>
  <w:style w:type="character" w:customStyle="1" w:styleId="47">
    <w:name w:val="批注主题 Char"/>
    <w:basedOn w:val="39"/>
    <w:link w:val="23"/>
    <w:qFormat/>
    <w:uiPriority w:val="0"/>
    <w:rPr>
      <w:rFonts w:ascii="Times New Roman" w:hAnsi="Times New Roman" w:eastAsia="宋体"/>
      <w:b/>
      <w:bCs/>
      <w:kern w:val="0"/>
      <w:sz w:val="20"/>
      <w:szCs w:val="21"/>
    </w:rPr>
  </w:style>
  <w:style w:type="character" w:customStyle="1" w:styleId="48">
    <w:name w:val="正文首行缩进 2 Char"/>
    <w:basedOn w:val="40"/>
    <w:link w:val="24"/>
    <w:uiPriority w:val="0"/>
    <w:rPr>
      <w:rFonts w:hAnsi="Times New Roman" w:eastAsia="宋体"/>
      <w:color w:val="000000"/>
      <w:kern w:val="0"/>
      <w:szCs w:val="32"/>
    </w:rPr>
  </w:style>
  <w:style w:type="paragraph" w:customStyle="1" w:styleId="49">
    <w:name w:val="样式 确定正文样式 + 首行缩进:  2 字符"/>
    <w:basedOn w:val="50"/>
    <w:qFormat/>
    <w:uiPriority w:val="99"/>
    <w:rPr>
      <w:rFonts w:ascii="仿宋_GB2312" w:eastAsia="仿宋_GB2312" w:cs="仿宋_GB2312"/>
    </w:rPr>
  </w:style>
  <w:style w:type="paragraph" w:customStyle="1" w:styleId="50">
    <w:name w:val="确定正文样式"/>
    <w:basedOn w:val="1"/>
    <w:qFormat/>
    <w:uiPriority w:val="0"/>
    <w:pPr>
      <w:shd w:val="clear" w:color="auto" w:fill="FFFFFF"/>
      <w:spacing w:line="560" w:lineRule="exact"/>
      <w:ind w:firstLine="640" w:firstLineChars="200"/>
      <w:jc w:val="left"/>
    </w:pPr>
    <w:rPr>
      <w:rFonts w:ascii="楷体" w:hAnsi="楷体" w:eastAsia="楷体" w:cs="楷体"/>
      <w:kern w:val="0"/>
      <w:szCs w:val="32"/>
    </w:rPr>
  </w:style>
  <w:style w:type="paragraph" w:customStyle="1" w:styleId="51">
    <w:name w:val="表格新"/>
    <w:basedOn w:val="1"/>
    <w:qFormat/>
    <w:uiPriority w:val="0"/>
    <w:rPr>
      <w:rFonts w:ascii="Times New Roman" w:hAnsi="Times New Roman" w:eastAsia="仿宋"/>
      <w:color w:val="000000"/>
      <w:sz w:val="24"/>
    </w:rPr>
  </w:style>
  <w:style w:type="paragraph" w:customStyle="1" w:styleId="52">
    <w:name w:val="封面副标题"/>
    <w:qFormat/>
    <w:uiPriority w:val="0"/>
    <w:pPr>
      <w:adjustRightInd w:val="0"/>
      <w:snapToGrid w:val="0"/>
      <w:spacing w:beforeLines="50" w:line="360" w:lineRule="auto"/>
      <w:jc w:val="center"/>
    </w:pPr>
    <w:rPr>
      <w:rFonts w:ascii="Times New Roman" w:hAnsi="Times New Roman" w:eastAsia="黑体" w:cs="Times New Roman"/>
      <w:b/>
      <w:bCs/>
      <w:spacing w:val="20"/>
      <w:kern w:val="0"/>
      <w:sz w:val="52"/>
      <w:szCs w:val="52"/>
      <w:lang w:val="en-US" w:eastAsia="zh-CN" w:bidi="ar-SA"/>
    </w:rPr>
  </w:style>
  <w:style w:type="paragraph" w:customStyle="1" w:styleId="53">
    <w:name w:val="TOC 11"/>
    <w:next w:val="1"/>
    <w:qFormat/>
    <w:uiPriority w:val="0"/>
    <w:pPr>
      <w:wordWrap w:val="0"/>
      <w:jc w:val="both"/>
    </w:pPr>
    <w:rPr>
      <w:rFonts w:ascii="Times New Roman" w:hAnsi="Times New Roman" w:eastAsia="宋体" w:cs="Times New Roman"/>
      <w:kern w:val="0"/>
      <w:sz w:val="21"/>
      <w:szCs w:val="22"/>
      <w:lang w:val="en-US" w:eastAsia="zh-CN" w:bidi="ar-SA"/>
    </w:rPr>
  </w:style>
  <w:style w:type="paragraph" w:customStyle="1" w:styleId="54">
    <w:name w:val="Char1 Char Char Char2"/>
    <w:basedOn w:val="1"/>
    <w:qFormat/>
    <w:uiPriority w:val="99"/>
    <w:rPr>
      <w:rFonts w:ascii="Tahoma" w:hAnsi="Tahoma" w:eastAsia="宋体" w:cs="Tahoma"/>
      <w:sz w:val="24"/>
      <w:szCs w:val="24"/>
    </w:rPr>
  </w:style>
  <w:style w:type="paragraph" w:customStyle="1" w:styleId="55">
    <w:name w:val="文档信息"/>
    <w:qFormat/>
    <w:uiPriority w:val="0"/>
    <w:pPr>
      <w:adjustRightInd w:val="0"/>
      <w:snapToGrid w:val="0"/>
      <w:spacing w:line="360" w:lineRule="auto"/>
      <w:ind w:left="1000" w:leftChars="1000"/>
    </w:pPr>
    <w:rPr>
      <w:rFonts w:ascii="Times New Roman" w:hAnsi="Albertus Extra Bold" w:eastAsia="宋体" w:cs="Times New Roman"/>
      <w:b/>
      <w:bCs/>
      <w:color w:val="000000"/>
      <w:spacing w:val="60"/>
      <w:kern w:val="0"/>
      <w:sz w:val="30"/>
      <w:szCs w:val="30"/>
      <w:lang w:val="en-US" w:eastAsia="zh-CN" w:bidi="ar-SA"/>
    </w:rPr>
  </w:style>
  <w:style w:type="paragraph" w:customStyle="1" w:styleId="56">
    <w:name w:val="修订3"/>
    <w:unhideWhenUsed/>
    <w:qFormat/>
    <w:uiPriority w:val="99"/>
    <w:rPr>
      <w:rFonts w:ascii="仿宋_GB2312" w:hAnsi="Calibri" w:eastAsia="仿宋_GB2312" w:cs="Times New Roman"/>
      <w:kern w:val="2"/>
      <w:sz w:val="32"/>
      <w:szCs w:val="22"/>
      <w:lang w:val="en-US" w:eastAsia="zh-CN" w:bidi="ar-SA"/>
    </w:rPr>
  </w:style>
  <w:style w:type="paragraph" w:customStyle="1" w:styleId="57">
    <w:name w:val="Char1 Char Char Char11"/>
    <w:basedOn w:val="1"/>
    <w:qFormat/>
    <w:uiPriority w:val="0"/>
    <w:rPr>
      <w:rFonts w:ascii="Times New Roman" w:hAnsi="Times New Roman" w:eastAsia="宋体"/>
      <w:szCs w:val="21"/>
    </w:rPr>
  </w:style>
  <w:style w:type="paragraph" w:customStyle="1" w:styleId="58">
    <w:name w:val="_Style 19"/>
    <w:next w:val="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9">
    <w:name w:val="_Style 5"/>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
    <w:name w:val="Char1 Char Char Char"/>
    <w:basedOn w:val="1"/>
    <w:qFormat/>
    <w:uiPriority w:val="0"/>
    <w:rPr>
      <w:rFonts w:ascii="Times New Roman" w:hAnsi="Times New Roman"/>
      <w:szCs w:val="21"/>
    </w:rPr>
  </w:style>
  <w:style w:type="paragraph" w:customStyle="1" w:styleId="61">
    <w:name w:val="Char Char Char Char"/>
    <w:basedOn w:val="1"/>
    <w:qFormat/>
    <w:uiPriority w:val="0"/>
    <w:pPr>
      <w:adjustRightInd w:val="0"/>
      <w:spacing w:line="360" w:lineRule="auto"/>
    </w:pPr>
    <w:rPr>
      <w:rFonts w:ascii="Verdana" w:hAnsi="Verdana" w:eastAsia="黑体"/>
      <w:kern w:val="0"/>
      <w:sz w:val="24"/>
      <w:szCs w:val="20"/>
      <w:lang w:eastAsia="en-US"/>
    </w:rPr>
  </w:style>
  <w:style w:type="paragraph" w:styleId="62">
    <w:name w:val="List Paragraph"/>
    <w:basedOn w:val="1"/>
    <w:qFormat/>
    <w:uiPriority w:val="34"/>
    <w:pPr>
      <w:ind w:firstLine="420" w:firstLineChars="200"/>
    </w:pPr>
    <w:rPr>
      <w:rFonts w:ascii="Calibri" w:eastAsia="宋体" w:cs="Arial"/>
      <w:sz w:val="21"/>
    </w:rPr>
  </w:style>
  <w:style w:type="paragraph" w:customStyle="1" w:styleId="63">
    <w:name w:val="修订2"/>
    <w:qFormat/>
    <w:uiPriority w:val="0"/>
    <w:rPr>
      <w:rFonts w:ascii="Times New Roman" w:hAnsi="Times New Roman" w:eastAsia="宋体" w:cs="Times New Roman"/>
      <w:kern w:val="2"/>
      <w:sz w:val="21"/>
      <w:szCs w:val="24"/>
      <w:lang w:val="en-US" w:eastAsia="zh-CN" w:bidi="ar-SA"/>
    </w:rPr>
  </w:style>
  <w:style w:type="paragraph" w:customStyle="1" w:styleId="64">
    <w:name w:val="TOC 标题2"/>
    <w:basedOn w:val="2"/>
    <w:next w:val="1"/>
    <w:qFormat/>
    <w:uiPriority w:val="0"/>
    <w:pPr>
      <w:widowControl/>
      <w:spacing w:before="480" w:after="156" w:line="276" w:lineRule="auto"/>
      <w:jc w:val="left"/>
      <w:outlineLvl w:val="9"/>
    </w:pPr>
    <w:rPr>
      <w:rFonts w:ascii="Cambria" w:hAnsi="Cambria"/>
      <w:color w:val="365F91"/>
      <w:kern w:val="0"/>
      <w:sz w:val="28"/>
      <w:szCs w:val="28"/>
    </w:rPr>
  </w:style>
  <w:style w:type="paragraph" w:customStyle="1" w:styleId="65">
    <w:name w:val="xl32"/>
    <w:basedOn w:val="1"/>
    <w:qFormat/>
    <w:uiPriority w:val="0"/>
    <w:pPr>
      <w:widowControl/>
      <w:spacing w:before="100" w:beforeAutospacing="1" w:after="100" w:afterAutospacing="1"/>
      <w:jc w:val="center"/>
    </w:pPr>
    <w:rPr>
      <w:rFonts w:ascii="宋体" w:hAnsi="宋体" w:eastAsia="宋体"/>
      <w:kern w:val="0"/>
      <w:sz w:val="36"/>
      <w:szCs w:val="36"/>
    </w:rPr>
  </w:style>
  <w:style w:type="paragraph" w:customStyle="1" w:styleId="66">
    <w:name w:val="TOC 标题1"/>
    <w:basedOn w:val="2"/>
    <w:next w:val="1"/>
    <w:qFormat/>
    <w:uiPriority w:val="0"/>
    <w:pPr>
      <w:widowControl/>
      <w:spacing w:before="480" w:after="156" w:line="276" w:lineRule="auto"/>
      <w:jc w:val="left"/>
      <w:outlineLvl w:val="9"/>
    </w:pPr>
    <w:rPr>
      <w:rFonts w:ascii="Cambria" w:hAnsi="Cambria"/>
      <w:color w:val="365F91"/>
      <w:kern w:val="0"/>
      <w:sz w:val="28"/>
      <w:szCs w:val="28"/>
    </w:rPr>
  </w:style>
  <w:style w:type="paragraph" w:customStyle="1" w:styleId="67">
    <w:name w:val="修订1"/>
    <w:semiHidden/>
    <w:qFormat/>
    <w:uiPriority w:val="0"/>
    <w:rPr>
      <w:rFonts w:ascii="Times New Roman" w:hAnsi="Times New Roman" w:eastAsia="宋体" w:cs="Times New Roman"/>
      <w:kern w:val="2"/>
      <w:sz w:val="21"/>
      <w:szCs w:val="24"/>
      <w:lang w:val="en-US" w:eastAsia="zh-CN" w:bidi="ar-SA"/>
    </w:rPr>
  </w:style>
  <w:style w:type="paragraph" w:customStyle="1" w:styleId="68">
    <w:name w:val="Char Char"/>
    <w:basedOn w:val="1"/>
    <w:qFormat/>
    <w:uiPriority w:val="0"/>
    <w:pPr>
      <w:widowControl/>
      <w:tabs>
        <w:tab w:val="left" w:pos="1260"/>
      </w:tabs>
      <w:spacing w:after="160" w:line="360" w:lineRule="auto"/>
      <w:ind w:left="1740" w:hanging="1200"/>
      <w:jc w:val="left"/>
    </w:pPr>
    <w:rPr>
      <w:rFonts w:ascii="Times New Roman" w:hAnsi="Times New Roman" w:eastAsia="宋体"/>
      <w:sz w:val="21"/>
      <w:szCs w:val="20"/>
    </w:rPr>
  </w:style>
  <w:style w:type="paragraph" w:customStyle="1" w:styleId="69">
    <w:name w:val="表格"/>
    <w:basedOn w:val="1"/>
    <w:qFormat/>
    <w:uiPriority w:val="99"/>
    <w:pPr>
      <w:widowControl/>
      <w:shd w:val="clear" w:color="auto" w:fill="FFFFFF"/>
    </w:pPr>
    <w:rPr>
      <w:rFonts w:ascii="Times New Roman" w:hAnsi="Times New Roman" w:eastAsia="仿宋"/>
      <w:kern w:val="0"/>
      <w:sz w:val="28"/>
      <w:szCs w:val="28"/>
    </w:rPr>
  </w:style>
  <w:style w:type="paragraph" w:customStyle="1" w:styleId="70">
    <w:name w:val="_Style 51"/>
    <w:unhideWhenUsed/>
    <w:qFormat/>
    <w:uiPriority w:val="99"/>
    <w:pPr>
      <w:widowControl w:val="0"/>
      <w:jc w:val="both"/>
    </w:pPr>
    <w:rPr>
      <w:rFonts w:ascii="仿宋_GB2312" w:hAnsi="Calibri" w:eastAsia="仿宋_GB2312" w:cs="Times New Roman"/>
      <w:kern w:val="2"/>
      <w:sz w:val="32"/>
      <w:szCs w:val="22"/>
      <w:lang w:val="en-US" w:eastAsia="zh-CN" w:bidi="ar-SA"/>
    </w:rPr>
  </w:style>
  <w:style w:type="paragraph" w:customStyle="1" w:styleId="71">
    <w:name w:val="Char"/>
    <w:basedOn w:val="1"/>
    <w:qFormat/>
    <w:uiPriority w:val="0"/>
    <w:rPr>
      <w:rFonts w:ascii="Times New Roman" w:hAnsi="Times New Roman" w:eastAsia="宋体"/>
      <w:sz w:val="21"/>
      <w:szCs w:val="20"/>
    </w:rPr>
  </w:style>
  <w:style w:type="paragraph" w:customStyle="1" w:styleId="7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cs="Verdana"/>
      <w:kern w:val="0"/>
      <w:sz w:val="24"/>
      <w:szCs w:val="24"/>
      <w:lang w:eastAsia="en-US"/>
    </w:rPr>
  </w:style>
  <w:style w:type="paragraph" w:customStyle="1" w:styleId="73">
    <w:name w:val="样式 样式 正文文本缩进 3 + 行距: 1.5 倍行距 + 首行缩进:  2 字符"/>
    <w:basedOn w:val="1"/>
    <w:qFormat/>
    <w:uiPriority w:val="0"/>
    <w:pPr>
      <w:ind w:firstLine="640" w:firstLineChars="200"/>
    </w:pPr>
    <w:rPr>
      <w:rFonts w:ascii="Times New Roman" w:hAnsi="Times New Roman" w:eastAsia="仿宋" w:cs="宋体"/>
      <w:kern w:val="0"/>
      <w:szCs w:val="20"/>
    </w:rPr>
  </w:style>
  <w:style w:type="paragraph" w:customStyle="1" w:styleId="74">
    <w:name w:val="Char Char Char Char1"/>
    <w:basedOn w:val="1"/>
    <w:qFormat/>
    <w:uiPriority w:val="0"/>
    <w:pPr>
      <w:adjustRightInd w:val="0"/>
      <w:spacing w:line="360" w:lineRule="auto"/>
    </w:pPr>
    <w:rPr>
      <w:rFonts w:ascii="Times New Roman" w:hAnsi="Times New Roman" w:eastAsia="宋体"/>
      <w:kern w:val="0"/>
      <w:sz w:val="24"/>
      <w:szCs w:val="20"/>
    </w:rPr>
  </w:style>
  <w:style w:type="paragraph" w:customStyle="1" w:styleId="75">
    <w:name w:val="Char Char Char Char Char Char Char Char Char Char Char Char Char Char Char Char Char Char Char Char Char Char"/>
    <w:basedOn w:val="1"/>
    <w:qFormat/>
    <w:uiPriority w:val="0"/>
    <w:rPr>
      <w:rFonts w:ascii="宋体" w:hAnsi="宋体" w:eastAsia="宋体" w:cs="Courier New"/>
      <w:szCs w:val="32"/>
    </w:rPr>
  </w:style>
  <w:style w:type="paragraph" w:customStyle="1" w:styleId="76">
    <w:name w:val="Char1 Char Char Char1"/>
    <w:basedOn w:val="1"/>
    <w:qFormat/>
    <w:uiPriority w:val="0"/>
    <w:rPr>
      <w:rFonts w:ascii="Tahoma" w:hAnsi="Tahoma" w:eastAsia="宋体" w:cs="Tahoma"/>
      <w:sz w:val="24"/>
      <w:szCs w:val="24"/>
    </w:rPr>
  </w:style>
  <w:style w:type="paragraph" w:customStyle="1" w:styleId="77">
    <w:name w:val="Char1 Char Char Char111"/>
    <w:basedOn w:val="1"/>
    <w:qFormat/>
    <w:uiPriority w:val="0"/>
    <w:rPr>
      <w:rFonts w:ascii="Times New Roman" w:hAnsi="Times New Roman" w:eastAsia="宋体"/>
      <w:szCs w:val="21"/>
    </w:rPr>
  </w:style>
  <w:style w:type="character" w:customStyle="1" w:styleId="78">
    <w:name w:val="Comment Text Char"/>
    <w:qFormat/>
    <w:locked/>
    <w:uiPriority w:val="99"/>
    <w:rPr>
      <w:sz w:val="24"/>
      <w:szCs w:val="24"/>
      <w:shd w:val="clear" w:color="auto" w:fill="FFFFFF"/>
    </w:rPr>
  </w:style>
  <w:style w:type="character" w:customStyle="1" w:styleId="79">
    <w:name w:val="fontstyle21"/>
    <w:basedOn w:val="27"/>
    <w:qFormat/>
    <w:uiPriority w:val="0"/>
    <w:rPr>
      <w:rFonts w:ascii="FZSSK--GBK1-0" w:hAnsi="FZSSK--GBK1-0" w:eastAsia="FZSSK--GBK1-0" w:cs="FZSSK--GBK1-0"/>
      <w:color w:val="000000"/>
      <w:sz w:val="28"/>
      <w:szCs w:val="28"/>
    </w:rPr>
  </w:style>
  <w:style w:type="character" w:customStyle="1" w:styleId="80">
    <w:name w:val="页脚 Char1"/>
    <w:semiHidden/>
    <w:qFormat/>
    <w:uiPriority w:val="99"/>
    <w:rPr>
      <w:sz w:val="18"/>
      <w:szCs w:val="18"/>
    </w:rPr>
  </w:style>
  <w:style w:type="character" w:customStyle="1" w:styleId="81">
    <w:name w:val="fontstyle01"/>
    <w:basedOn w:val="27"/>
    <w:qFormat/>
    <w:uiPriority w:val="0"/>
    <w:rPr>
      <w:rFonts w:ascii="仿宋_GB2312" w:hAnsi="仿宋_GB2312" w:eastAsia="仿宋_GB2312" w:cs="仿宋_GB2312"/>
      <w:color w:val="000000"/>
      <w:sz w:val="32"/>
      <w:szCs w:val="32"/>
    </w:rPr>
  </w:style>
  <w:style w:type="character" w:customStyle="1" w:styleId="82">
    <w:name w:val="fontstyle11"/>
    <w:basedOn w:val="27"/>
    <w:uiPriority w:val="0"/>
    <w:rPr>
      <w:rFonts w:ascii="FZSSK--GBK1-0" w:hAnsi="FZSSK--GBK1-0" w:eastAsia="FZSSK--GBK1-0" w:cs="FZSSK--GBK1-0"/>
      <w:color w:val="000000"/>
      <w:sz w:val="28"/>
      <w:szCs w:val="28"/>
    </w:rPr>
  </w:style>
  <w:style w:type="character" w:customStyle="1" w:styleId="83">
    <w:name w:val="oalinshistyle21"/>
    <w:qFormat/>
    <w:uiPriority w:val="0"/>
    <w:rPr>
      <w:rFonts w:ascii="Arial" w:hAnsi="Arial"/>
      <w:sz w:val="27"/>
    </w:rPr>
  </w:style>
  <w:style w:type="character" w:customStyle="1" w:styleId="84">
    <w:name w:val="正文文本 字符"/>
    <w:qFormat/>
    <w:uiPriority w:val="0"/>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78</Pages>
  <Words>36207</Words>
  <Characters>36874</Characters>
  <Lines>267</Lines>
  <Paragraphs>75</Paragraphs>
  <TotalTime>320</TotalTime>
  <ScaleCrop>false</ScaleCrop>
  <LinksUpToDate>false</LinksUpToDate>
  <CharactersWithSpaces>36880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2023-06-01T03:39:00Z</dcterms:created>
  <dc:creator>ajj</dc:creator>
  <cp:lastModifiedBy>名字不重要</cp:lastModifiedBy>
  <cp:lastPrinted>2023-06-02T08:09:00Z</cp:lastPrinted>
  <dcterms:modified xsi:type="dcterms:W3CDTF">2024-12-13T09:07:46Z</dcterms:modified>
  <cp:revision>124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943D7C48AA57491D80FD9CDA5C706CCB_12</vt:lpwstr>
  </property>
</Properties>
</file>