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widowControl/>
        <w:spacing w:line="560" w:lineRule="exact"/>
        <w:ind w:firstLine="0" w:firstLineChars="0"/>
        <w:jc w:val="left"/>
        <w:outlineLvl w:val="0"/>
        <w:rPr>
          <w:rFonts w:hint="eastAsia" w:ascii="黑体" w:hAnsi="黑体" w:eastAsia="黑体" w:cs="黑体"/>
          <w:color w:val="auto"/>
          <w:kern w:val="44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44"/>
          <w:sz w:val="32"/>
          <w:szCs w:val="32"/>
          <w:lang w:val="en-US" w:eastAsia="zh-CN" w:bidi="ar-SA"/>
        </w:rPr>
        <w:t>附件2</w:t>
      </w:r>
    </w:p>
    <w:p>
      <w:pPr>
        <w:spacing w:line="56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auto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2"/>
          <w:szCs w:val="32"/>
        </w:rPr>
        <w:t>“证照联办”与“一业一证”叠加改革清单</w:t>
      </w:r>
    </w:p>
    <w:tbl>
      <w:tblPr>
        <w:tblStyle w:val="3"/>
        <w:tblW w:w="85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0"/>
        <w:gridCol w:w="911"/>
        <w:gridCol w:w="1943"/>
        <w:gridCol w:w="3360"/>
        <w:gridCol w:w="17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64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91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  <w:t>行业</w:t>
            </w:r>
          </w:p>
        </w:tc>
        <w:tc>
          <w:tcPr>
            <w:tcW w:w="194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  <w:t>场景</w:t>
            </w:r>
          </w:p>
        </w:tc>
        <w:tc>
          <w:tcPr>
            <w:tcW w:w="33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  <w:t>办理事项</w:t>
            </w:r>
          </w:p>
        </w:tc>
        <w:tc>
          <w:tcPr>
            <w:tcW w:w="1726" w:type="dxa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0"/>
                <w:szCs w:val="20"/>
              </w:rPr>
              <w:t>实施范围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医疗器械经销商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0"/>
                <w:szCs w:val="20"/>
              </w:rPr>
              <w:t>医疗器械经销商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第二类医疗器械经营备案凭证办理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225平方公里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医疗器械经营许可证新办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辐射安全许可证（权限内）申请/重新申请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药店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药店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药品零售企业经营许可证核发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连锁经营的，办理范围扩展至225平方公里；其他类型的，办理范围仍为60平方公里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第二类医疗器械经营备案凭证办理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医疗器械经营许可证新办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超市/便利店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超市；便利店；母婴用品店；无人超市；食品自动售货销售商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连锁经营或经营面积 150 平米以上的，办理范围扩展至225平方公里；其他类型的，办理范围仍为60平方公里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药品零售企业经营许可证核发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第二类医疗器械经营备案凭证办理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烟草专卖零售许可证新办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出版物零售单位设立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餐饮店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饮品店；烘焙店；火锅店；烧烤店；快餐店；西餐厅；酒吧；食堂；其他餐馆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225平方公里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小餐饮店新办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烟草专卖零售许可证新办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眼镜（互联网）店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眼镜店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医疗器械经营许可证新办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225平方公里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医疗器械网络销售备案办理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健身房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健身房；游泳馆；拳击馆；瑜伽馆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经营高危险性体育项目（游泳）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书店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书店；音像店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出版物零售单位设立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设立出版物出租企业备案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门诊部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牙科门诊；眼科门诊；整形机构；其他门诊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医疗机构执业登记注册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辐射安全许可证（权限内）申请/重新申请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放射诊疗项目设置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开展助产技术服务的医疗、保健机构许可（母婴保健技术服务机构许可）首次申请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民办幼儿园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实施学历教育、学前教育、自学考试助学及其他文化教育的民办学校设立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道路货运公司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货运公司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道路货物运输经营许可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网络货运经营许可（告知承诺制）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道路货物运输车辆道路运输证配发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道路客运公司</w:t>
            </w: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客运公司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道路旅客运输经营许可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道路客运车辆建档发证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旅游客运班线经营许可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道路客运班线（不含旅游客运班线）经营许可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64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道路客运班线定制服务备案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宾馆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快捷酒店；旅馆；民宿；青年旅社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旅馆业特种行业许可证核发</w:t>
            </w:r>
          </w:p>
        </w:tc>
        <w:tc>
          <w:tcPr>
            <w:tcW w:w="172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新申请歌舞娱乐场所从事娱乐场所经营活动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经营高危险性体育项目（游泳）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电影院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电影院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电影放映单位设立审批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美容美发店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美容店；理发店；美甲店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食品经营备案（仅销售预包装食品）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养老服务机构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养老院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养老机构备案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医疗机构执业登记注册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KTV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KTV；唱吧；K吧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新申请歌舞娱乐场所从事娱乐场所经营活动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电玩城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电玩城；游乐场；游戏厅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新申请游艺娱乐场所从事娱乐场所经营活动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特种设备使用登记（首次申请）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网咖/电竞馆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网吧；电竞馆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新申请互联网上网服务营业场所经营单位设立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公共场所卫生许可新办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食品经营许可新办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宠物医院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宠物医院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新申请动物诊疗许可证审批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新申请兽药经营许可证审批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辐射安全许可证（权限内）申请/重新申请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  <w:bottom w:val="single" w:color="000000" w:sz="8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40" w:type="dxa"/>
            <w:vMerge w:val="restart"/>
            <w:tcBorders>
              <w:top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91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经营性人力资源服务机构</w:t>
            </w:r>
          </w:p>
        </w:tc>
        <w:tc>
          <w:tcPr>
            <w:tcW w:w="1943" w:type="dxa"/>
            <w:vMerge w:val="restart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人力资源服务机构；劳务派遣公司</w:t>
            </w:r>
          </w:p>
        </w:tc>
        <w:tc>
          <w:tcPr>
            <w:tcW w:w="33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人力资源服务许可审批（新申请）</w:t>
            </w:r>
          </w:p>
        </w:tc>
        <w:tc>
          <w:tcPr>
            <w:tcW w:w="1726" w:type="dxa"/>
            <w:vMerge w:val="restart"/>
            <w:tcBorders>
              <w:top w:val="single" w:color="000000" w:sz="8" w:space="0"/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60平方公里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40" w:type="dxa"/>
            <w:vMerge w:val="continue"/>
            <w:tcBorders>
              <w:top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11" w:type="dxa"/>
            <w:vMerge w:val="continue"/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劳务派遣经营、变更、延续、注销许可</w:t>
            </w:r>
          </w:p>
        </w:tc>
        <w:tc>
          <w:tcPr>
            <w:tcW w:w="1726" w:type="dxa"/>
            <w:vMerge w:val="continue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4A16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9"/>
    <w:pPr>
      <w:keepNext/>
      <w:keepLines/>
      <w:spacing w:before="280" w:after="290" w:line="376" w:lineRule="atLeast"/>
      <w:outlineLvl w:val="3"/>
    </w:pPr>
    <w:rPr>
      <w:rFonts w:ascii="Cambria" w:hAnsi="Cambria" w:eastAsia="宋体" w:cs="Times New Roman"/>
      <w:b/>
      <w:bCs/>
      <w:sz w:val="28"/>
      <w:szCs w:val="2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2022-04-28T02:56:35Z</dcterms:created>
  <dc:creator>hp</dc:creator>
  <cp:lastModifiedBy>★かか♥蕾</cp:lastModifiedBy>
  <dcterms:modified xsi:type="dcterms:W3CDTF">2022-04-28T02:56:50Z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