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157" w:afterLines="50" w:afterAutospacing="0" w:line="560" w:lineRule="exact"/>
        <w:jc w:val="left"/>
        <w:textAlignment w:val="baseline"/>
        <w:rPr>
          <w:rFonts w:hint="eastAsia" w:ascii="黑体" w:hAnsi="黑体" w:eastAsia="黑体" w:cs="黑体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Calibri" w:eastAsia="仿宋_GB2312" w:cs="Times New Roman"/>
          <w:w w:val="100"/>
          <w:kern w:val="2"/>
          <w:sz w:val="28"/>
          <w:szCs w:val="28"/>
          <w:lang w:val="en-US" w:eastAsia="zh-CN" w:bidi="ar-SA"/>
        </w:rPr>
        <w:t>附件2：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《</w:t>
      </w:r>
      <w:r>
        <w:rPr>
          <w:rFonts w:hint="eastAsia" w:ascii="方正小标宋简体" w:hAnsi="CESI小标宋-GB2312" w:eastAsia="方正小标宋简体" w:cs="CESI小标宋-GB2312"/>
          <w:bCs/>
          <w:color w:val="0D0D0D" w:themeColor="text1" w:themeTint="F2"/>
          <w:sz w:val="44"/>
          <w:szCs w:val="44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北京经济技术开发区“白菜心工程”项目管理办法</w:t>
      </w:r>
      <w:r>
        <w:rPr>
          <w:rFonts w:hint="eastAsia" w:ascii="方正小标宋简体" w:hAnsi="CESI小标宋-GB2312" w:eastAsia="方正小标宋简体" w:cs="CESI小标宋-GB2312"/>
          <w:color w:val="0D0D0D" w:themeColor="text1" w:themeTint="F2"/>
          <w:sz w:val="44"/>
          <w:szCs w:val="44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》及附件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（征求意见稿）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一、制定目的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_GB2312" w:hAnsi="Calibri" w:eastAsia="仿宋_GB2312" w:cs="Times New Roman"/>
          <w:w w:val="1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Calibri" w:eastAsia="仿宋_GB2312" w:cs="Times New Roman"/>
          <w:w w:val="100"/>
          <w:kern w:val="2"/>
          <w:sz w:val="32"/>
          <w:szCs w:val="32"/>
          <w:lang w:val="en-US" w:eastAsia="zh-CN" w:bidi="ar-SA"/>
        </w:rPr>
        <w:t>为落实《北京经济技术开发区关于加快</w:t>
      </w:r>
      <w:bookmarkStart w:id="0" w:name="_GoBack"/>
      <w:bookmarkEnd w:id="0"/>
      <w:r>
        <w:rPr>
          <w:rFonts w:hint="eastAsia" w:ascii="仿宋_GB2312" w:hAnsi="Calibri" w:eastAsia="仿宋_GB2312" w:cs="Times New Roman"/>
          <w:w w:val="100"/>
          <w:kern w:val="2"/>
          <w:sz w:val="32"/>
          <w:szCs w:val="32"/>
          <w:lang w:val="en-US" w:eastAsia="zh-CN" w:bidi="ar-SA"/>
        </w:rPr>
        <w:t>推进国际科技创新中心建设 打造高精尖产业主阵地的若干意见》（京技管〔2022〕8号）</w:t>
      </w:r>
      <w:r>
        <w:rPr>
          <w:rFonts w:hint="default" w:ascii="仿宋_GB2312" w:hAnsi="Calibri" w:eastAsia="仿宋_GB2312" w:cs="Times New Roman"/>
          <w:w w:val="100"/>
          <w:kern w:val="2"/>
          <w:sz w:val="32"/>
          <w:szCs w:val="32"/>
          <w:lang w:eastAsia="zh-CN" w:bidi="ar-SA"/>
        </w:rPr>
        <w:t>相关政策</w:t>
      </w:r>
      <w:r>
        <w:rPr>
          <w:rFonts w:hint="eastAsia" w:ascii="仿宋_GB2312" w:hAnsi="Calibri" w:eastAsia="仿宋_GB2312" w:cs="Times New Roman"/>
          <w:w w:val="100"/>
          <w:kern w:val="2"/>
          <w:sz w:val="32"/>
          <w:szCs w:val="32"/>
          <w:lang w:val="en-US" w:eastAsia="zh-CN" w:bidi="ar-SA"/>
        </w:rPr>
        <w:t xml:space="preserve">，推动关键领域的重大前沿创新突破，支撑高水平科技自立自强，根据《北京市科技计划项目（课题）管理办法（试行）》，结合经开区实际，制定《北京经济技术开发区“白菜心工程”项目管理办法》及附件（征求意见稿）。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制定依据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《国务院办公厅关于改革完善中央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政科研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费管理的若干意见》（国办发〔2021〕32号）、《北京市科技计划项目（课题）经费管理办法》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（京财科文〔2021〕1822号）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ascii="仿宋_GB2312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《北京市科技计划项目（课题）管理办法（试行）》（</w:t>
      </w:r>
      <w:r>
        <w:rPr>
          <w:rFonts w:ascii="仿宋_GB2312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京科发〔2016〕771号</w:t>
      </w:r>
      <w:r>
        <w:rPr>
          <w:rFonts w:ascii="仿宋_GB2312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）、</w:t>
      </w:r>
      <w:r>
        <w:rPr>
          <w:rFonts w:ascii="仿宋_GB2312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《北京经济技术开发区关于加快推进国际科技创新中心建设 打造高精尖产业主阵地的若干意见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》（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京技管〔2022〕8号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等法律法规和有关政策。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default" w:ascii="黑体" w:hAnsi="黑体" w:eastAsia="黑体" w:cs="黑体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、起草过程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本办法由北京经济技术开发区科技创新局起草</w:t>
      </w:r>
      <w:r>
        <w:rPr>
          <w:rFonts w:hint="default" w:ascii="仿宋_GB2312" w:hAnsi="??" w:eastAsia="仿宋_GB2312" w:cs="宋体"/>
          <w:kern w:val="0"/>
          <w:sz w:val="32"/>
          <w:szCs w:val="32"/>
          <w:lang w:eastAsia="zh-CN"/>
        </w:rPr>
        <w:t>。在编制过程中，参照了国家及北京市科技重大专项组织实施原则，听取了重点企业建议，对研发项目（课题）组织实施管理全过程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开展</w:t>
      </w:r>
      <w:r>
        <w:rPr>
          <w:rFonts w:hint="default" w:ascii="仿宋_GB2312" w:hAnsi="??" w:eastAsia="仿宋_GB2312" w:cs="宋体"/>
          <w:kern w:val="0"/>
          <w:sz w:val="32"/>
          <w:szCs w:val="32"/>
          <w:lang w:eastAsia="zh-CN"/>
        </w:rPr>
        <w:t>了深入研究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，</w:t>
      </w:r>
      <w:r>
        <w:rPr>
          <w:rFonts w:hint="default" w:ascii="仿宋_GB2312" w:hAnsi="??" w:eastAsia="仿宋_GB2312" w:cs="宋体"/>
          <w:kern w:val="0"/>
          <w:sz w:val="32"/>
          <w:szCs w:val="32"/>
          <w:lang w:eastAsia="zh-CN"/>
        </w:rPr>
        <w:t>经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征求多方意见，对办法进行了多次修改。目前</w:t>
      </w:r>
      <w:r>
        <w:rPr>
          <w:rFonts w:hint="default" w:ascii="仿宋_GB2312" w:hAnsi="??" w:eastAsia="仿宋_GB2312" w:cs="宋体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该办法已通过</w:t>
      </w:r>
      <w:r>
        <w:rPr>
          <w:rFonts w:hint="default" w:ascii="仿宋_GB2312" w:hAnsi="仿宋_GB2312" w:eastAsia="仿宋_GB2312" w:cs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经开</w:t>
      </w:r>
      <w:r>
        <w:rPr>
          <w:rFonts w:hint="eastAsia" w:ascii="仿宋_GB2312" w:eastAsia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区工委科技创新发展工作委员会第一次全体会议</w:t>
      </w:r>
      <w:r>
        <w:rPr>
          <w:rFonts w:hint="default" w:ascii="仿宋_GB2312" w:eastAsia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研究和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合法性审查</w:t>
      </w:r>
      <w:r>
        <w:rPr>
          <w:rFonts w:hint="default" w:ascii="仿宋_GB2312" w:hAnsi="??" w:eastAsia="仿宋_GB2312" w:cs="宋体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形成了</w:t>
      </w:r>
      <w:r>
        <w:rPr>
          <w:rFonts w:hint="eastAsia" w:ascii="仿宋_GB2312" w:hAnsi="Calibri" w:eastAsia="仿宋_GB2312" w:cs="Times New Roman"/>
          <w:w w:val="100"/>
          <w:kern w:val="2"/>
          <w:sz w:val="32"/>
          <w:szCs w:val="32"/>
          <w:lang w:val="en-US" w:eastAsia="zh-CN" w:bidi="ar-SA"/>
        </w:rPr>
        <w:t>《北京经济技术开发区“白菜心工程”项目管理办法》及附件（征求意见稿）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200" w:firstLine="320" w:firstLineChars="1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default" w:ascii="黑体" w:hAnsi="黑体" w:eastAsia="黑体" w:cs="黑体"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主要内容说明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此次起草的《北京经济技术开发区“白菜心工程”项目管理办法》及附件（征求意见稿）包括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一个主体文件和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两个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附件。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《办法》主文件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包括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总则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组织管理及职责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支持条件及方式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工作组织与实施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监督与检查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法律责任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保障措施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信息、档案和保密管理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及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附则共计九章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。附件包括《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北京经济技术开发区“白菜心工程”项目监督检查管理规定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》和《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北京经济技术开发区“白菜心工程”项目专项资金预算编制科目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-SA"/>
        </w:rPr>
        <w:t>》，对</w:t>
      </w:r>
      <w:r>
        <w:rPr>
          <w:rFonts w:hint="eastAsia" w:ascii="仿宋_GB2312" w:hAnsi="仿宋_GB2312" w:eastAsia="仿宋_GB2312" w:cs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“白菜心工程”</w:t>
      </w:r>
      <w:r>
        <w:rPr>
          <w:rFonts w:hint="default" w:ascii="仿宋_GB2312" w:hAnsi="仿宋_GB2312" w:eastAsia="仿宋_GB2312" w:cs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的</w:t>
      </w:r>
      <w:r>
        <w:rPr>
          <w:rFonts w:ascii="仿宋_GB2312" w:hAnsi="仿宋_GB2312" w:eastAsia="仿宋_GB2312" w:cs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政策内容、</w:t>
      </w:r>
      <w:r>
        <w:rPr>
          <w:rFonts w:ascii="仿宋_GB2312" w:eastAsia="仿宋_GB2312" w:cs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方向布局、组织申报、监督检查、</w:t>
      </w:r>
      <w:r>
        <w:rPr>
          <w:rFonts w:hint="eastAsia" w:ascii="仿宋_GB2312" w:eastAsia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资金管理</w:t>
      </w:r>
      <w:r>
        <w:rPr>
          <w:rFonts w:ascii="仿宋_GB2312" w:eastAsia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、项目变更</w:t>
      </w:r>
      <w:r>
        <w:rPr>
          <w:rFonts w:hint="eastAsia" w:ascii="仿宋_GB2312" w:eastAsia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和违约处理</w:t>
      </w:r>
      <w:r>
        <w:rPr>
          <w:rFonts w:hint="default" w:ascii="仿宋_GB2312" w:eastAsia="仿宋_GB2312"/>
          <w:color w:val="0D0D0D" w:themeColor="text1" w:themeTint="F2"/>
          <w:sz w:val="32"/>
          <w:szCs w:val="32"/>
          <w:u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等进行了详细的规定。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left"/>
        <w:textAlignment w:val="baseline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960" w:firstLineChars="300"/>
        <w:jc w:val="center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仿宋_GB2312" w:hAnsi="仿宋_GB2312" w:eastAsia="仿宋_GB2312" w:cs="仿宋_GB2312"/>
          <w:kern w:val="0"/>
          <w:sz w:val="32"/>
          <w:szCs w:val="32"/>
          <w:lang w:eastAsia="zh-CN"/>
        </w:rPr>
        <w:t xml:space="preserve">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北京经济技术开发区管理委员会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80" w:firstLineChars="14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202</w:t>
      </w:r>
      <w:r>
        <w:rPr>
          <w:rFonts w:hint="default" w:ascii="仿宋_GB2312" w:hAnsi="仿宋_GB2312" w:eastAsia="仿宋_GB2312" w:cs="仿宋_GB2312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</w:t>
      </w:r>
      <w:r>
        <w:rPr>
          <w:rFonts w:hint="default" w:ascii="仿宋_GB2312" w:hAnsi="仿宋_GB2312" w:eastAsia="仿宋_GB2312" w:cs="仿宋_GB2312"/>
          <w:kern w:val="0"/>
          <w:sz w:val="32"/>
          <w:szCs w:val="32"/>
          <w:lang w:eastAsia="zh-CN"/>
        </w:rPr>
        <w:t>8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月</w:t>
      </w:r>
      <w:r>
        <w:rPr>
          <w:rFonts w:hint="default" w:ascii="仿宋_GB2312" w:hAnsi="仿宋_GB2312" w:eastAsia="仿宋_GB2312" w:cs="仿宋_GB2312"/>
          <w:kern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日 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baseline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roman"/>
    <w:pitch w:val="default"/>
    <w:sig w:usb0="00000000" w:usb1="00000000" w:usb2="00000009" w:usb3="00000000" w:csb0="400001FF" w:csb1="FFFF0000"/>
  </w:font>
  <w:font w:name="宋体">
    <w:altName w:val="Noto Sans CJK SC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Unicode MS">
    <w:altName w:val="DejaVu Sans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CESI小标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??">
    <w:altName w:val="DejaVu Math TeX Gyre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Noto Sans CJK SC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a4X5+z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CD40597"/>
    <w:multiLevelType w:val="singleLevel"/>
    <w:tmpl w:val="FCD4059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76F694"/>
    <w:rsid w:val="07360EB8"/>
    <w:rsid w:val="12FDB3E4"/>
    <w:rsid w:val="27EF21A3"/>
    <w:rsid w:val="2B3EFF72"/>
    <w:rsid w:val="3C9B93D0"/>
    <w:rsid w:val="3F666B2F"/>
    <w:rsid w:val="454B7793"/>
    <w:rsid w:val="4AFE1486"/>
    <w:rsid w:val="4AFF819A"/>
    <w:rsid w:val="4DFA3D27"/>
    <w:rsid w:val="55EF357F"/>
    <w:rsid w:val="57DFCB58"/>
    <w:rsid w:val="5FB69BDF"/>
    <w:rsid w:val="679B8077"/>
    <w:rsid w:val="68DF7A25"/>
    <w:rsid w:val="6C7FDA4E"/>
    <w:rsid w:val="6EF794FC"/>
    <w:rsid w:val="6FACB849"/>
    <w:rsid w:val="757E4E16"/>
    <w:rsid w:val="77FF25D9"/>
    <w:rsid w:val="7AFFCA98"/>
    <w:rsid w:val="7B6F3D04"/>
    <w:rsid w:val="7BAD52BC"/>
    <w:rsid w:val="7BB7D6E0"/>
    <w:rsid w:val="7BFDE788"/>
    <w:rsid w:val="7E62C8B1"/>
    <w:rsid w:val="7E9EBE35"/>
    <w:rsid w:val="7FB7120F"/>
    <w:rsid w:val="7FBBEC0E"/>
    <w:rsid w:val="7FBF03A6"/>
    <w:rsid w:val="7FED00E3"/>
    <w:rsid w:val="8FFF3C39"/>
    <w:rsid w:val="9FBC45B7"/>
    <w:rsid w:val="9FBF02E9"/>
    <w:rsid w:val="9FF9DD1F"/>
    <w:rsid w:val="B73FE793"/>
    <w:rsid w:val="B7DE1E73"/>
    <w:rsid w:val="B87B09EA"/>
    <w:rsid w:val="B96F9170"/>
    <w:rsid w:val="BB7FFFCD"/>
    <w:rsid w:val="BEDF85B1"/>
    <w:rsid w:val="BFB679F9"/>
    <w:rsid w:val="C7DF5A9E"/>
    <w:rsid w:val="CFB2FDEA"/>
    <w:rsid w:val="D12E4AD7"/>
    <w:rsid w:val="D3EFBF4B"/>
    <w:rsid w:val="D4327EE7"/>
    <w:rsid w:val="D7B7F220"/>
    <w:rsid w:val="DFDF391F"/>
    <w:rsid w:val="E5FB728B"/>
    <w:rsid w:val="E64FBC3F"/>
    <w:rsid w:val="E96F7951"/>
    <w:rsid w:val="ED35958D"/>
    <w:rsid w:val="ED6EB147"/>
    <w:rsid w:val="F2CD431E"/>
    <w:rsid w:val="F76DE6E6"/>
    <w:rsid w:val="F7E74545"/>
    <w:rsid w:val="F7EAECA3"/>
    <w:rsid w:val="FBF3F18B"/>
    <w:rsid w:val="FEFFEB2E"/>
    <w:rsid w:val="FF1F32C4"/>
    <w:rsid w:val="FF76F694"/>
    <w:rsid w:val="FF8D1B19"/>
    <w:rsid w:val="FF9BA76E"/>
    <w:rsid w:val="FFDC30FE"/>
    <w:rsid w:val="FFF7FDA6"/>
    <w:rsid w:val="FFFCF31F"/>
    <w:rsid w:val="FFFE74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widowControl w:val="0"/>
      <w:ind w:firstLine="1120" w:firstLineChars="20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lang w:val="en-US" w:eastAsia="zh-CN" w:bidi="ar-SA"/>
    </w:r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qFormat/>
    <w:uiPriority w:val="0"/>
    <w:pPr>
      <w:spacing w:after="140" w:line="276" w:lineRule="auto"/>
    </w:pPr>
  </w:style>
  <w:style w:type="paragraph" w:styleId="6">
    <w:name w:val="Plain Text"/>
    <w:basedOn w:val="1"/>
    <w:qFormat/>
    <w:uiPriority w:val="0"/>
    <w:rPr>
      <w:rFonts w:ascii="宋体" w:hAnsi="Courier New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2021-11-02T02:31:00Z</dcterms:created>
  <dc:creator>BDA</dc:creator>
  <cp:lastModifiedBy>BDA</cp:lastModifiedBy>
  <cp:lastPrinted>2022-07-29T19:28:00Z</cp:lastPrinted>
  <dcterms:modified xsi:type="dcterms:W3CDTF">2022-07-29T14:47:07Z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