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baseline"/>
        <w:rPr>
          <w:rFonts w:hint="eastAsia" w:ascii="黑体" w:hAnsi="黑体" w:eastAsia="黑体" w:cs="黑体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附件2：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baseline"/>
        <w:rPr>
          <w:rFonts w:hint="eastAsia" w:ascii="黑体" w:hAnsi="黑体" w:eastAsia="黑体" w:cs="黑体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《北京经济技术开发区装配式建筑项目财政奖励资金管理暂行办法（征求意见稿）》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起草说明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一、制定目的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eastAsia="仿宋_GB2312"/>
          <w:w w:val="100"/>
          <w:sz w:val="32"/>
          <w:szCs w:val="32"/>
          <w:lang w:val="en-US" w:eastAsia="zh-CN"/>
        </w:rPr>
        <w:t>为促进北京经济技术开发区（以下简称经开区）装配式建筑高质量发展，规范装配式建筑项目财政奖励资金管理,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结合经开区实际情况</w:t>
      </w:r>
      <w:r>
        <w:rPr>
          <w:rFonts w:hint="eastAsia" w:ascii="仿宋_GB2312" w:eastAsia="仿宋_GB2312"/>
          <w:w w:val="100"/>
          <w:sz w:val="32"/>
          <w:szCs w:val="32"/>
          <w:lang w:val="en-US" w:eastAsia="zh-CN"/>
        </w:rPr>
        <w:t>，制定《北京经济技术开发区装配式建筑项目财政奖励资金管理暂行办法（征求意见稿）》。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制定依据</w:t>
      </w:r>
    </w:p>
    <w:p>
      <w:pPr>
        <w:spacing w:line="58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w w:val="100"/>
          <w:sz w:val="32"/>
          <w:szCs w:val="32"/>
          <w:lang w:val="en-US" w:eastAsia="zh-CN"/>
        </w:rPr>
        <w:t>《中华人民共和国预算法》、《北京市人民政府办公厅关于加快发展装配式建筑的实施意见》（京政办发〔2017〕8号）</w:t>
      </w:r>
      <w:r>
        <w:rPr>
          <w:rFonts w:hint="eastAsia" w:ascii="仿宋_GB2312" w:hAnsi="??" w:eastAsia="仿宋_GB2312" w:cs="宋体"/>
          <w:kern w:val="0"/>
          <w:sz w:val="32"/>
          <w:szCs w:val="32"/>
        </w:rPr>
        <w:t>等法律法规和有关政策。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三、起草过程</w:t>
      </w:r>
    </w:p>
    <w:p>
      <w:pPr>
        <w:spacing w:line="580" w:lineRule="exact"/>
        <w:ind w:firstLine="640" w:firstLineChars="200"/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本办法由经开区开发建设局会同财政审计局共同起草，并向经开区相关单位两次征询意见，对办法进行了多次修改。目前该办法已通过主任专题会议审议、三人小组会议审议和合法性审查，形成了《北京经济技术开发区装配式建筑项目财政奖励资金管理暂行办法（征求意见稿）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四、主要内容说明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此次起草的</w:t>
      </w: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《北京经济技术开发区装配式建筑项目财政奖励资金管理暂行办法（征求意见稿）》包括六个章节共十九条具体内容。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??" w:eastAsia="仿宋_GB2312" w:cs="宋体"/>
          <w:kern w:val="0"/>
          <w:sz w:val="32"/>
          <w:szCs w:val="32"/>
          <w:lang w:val="en-US" w:eastAsia="zh-CN"/>
        </w:rPr>
        <w:t>第一章是总则，从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编制目的和依据、奖励资金来源、奖励资金的使用和管理原则、部门责任分工提出4条具体要求。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第二章是奖励资金支持范围和标准，从奖励资金支持范围和主要用途、奖励标准和装配率提出了3条具体要求。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第三章是装配式建筑奖励项目申报和管理，从申报的单位和时间、申报的流程和资料、项目验收，过程监管、评审和公示提出了5条具体措施。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第四章是预算管理，从奖励资金的汇总和报送、资金保障工作提出了2条具体措施。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第五章是监督管理，从申报单位的义务、装配式工作小组的信息公开责任等提出了3条具体要求。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第六章是附则，阐述本办法解释单位和办法生效时间。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baseline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</w:p>
    <w:p>
      <w:pPr>
        <w:spacing w:line="580" w:lineRule="exact"/>
        <w:ind w:firstLine="960" w:firstLineChars="300"/>
        <w:jc w:val="center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北京经济技术开发区管理委员会</w:t>
      </w:r>
    </w:p>
    <w:p>
      <w:pPr>
        <w:spacing w:line="580" w:lineRule="exact"/>
        <w:ind w:firstLine="4160" w:firstLineChars="13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日 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baseline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??">
    <w:altName w:val="AMGD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CD40597"/>
    <w:multiLevelType w:val="singleLevel"/>
    <w:tmpl w:val="FCD40597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76F694"/>
    <w:rsid w:val="03F11D00"/>
    <w:rsid w:val="07360EB8"/>
    <w:rsid w:val="113A741E"/>
    <w:rsid w:val="12FDB3E4"/>
    <w:rsid w:val="2B3EFF72"/>
    <w:rsid w:val="35127B5D"/>
    <w:rsid w:val="3C9B93D0"/>
    <w:rsid w:val="3F666B2F"/>
    <w:rsid w:val="454B7793"/>
    <w:rsid w:val="4AFE1486"/>
    <w:rsid w:val="4AFF819A"/>
    <w:rsid w:val="4DFA3D27"/>
    <w:rsid w:val="55EF357F"/>
    <w:rsid w:val="57DFCB58"/>
    <w:rsid w:val="5FB69BDF"/>
    <w:rsid w:val="679B8077"/>
    <w:rsid w:val="68DF7A25"/>
    <w:rsid w:val="6CE90356"/>
    <w:rsid w:val="6EF794FC"/>
    <w:rsid w:val="6FACB849"/>
    <w:rsid w:val="77FF25D9"/>
    <w:rsid w:val="7AFFCA98"/>
    <w:rsid w:val="7B6F3D04"/>
    <w:rsid w:val="7BAD52BC"/>
    <w:rsid w:val="7BB7D6E0"/>
    <w:rsid w:val="7BFDE788"/>
    <w:rsid w:val="7E62C8B1"/>
    <w:rsid w:val="7E9EBE35"/>
    <w:rsid w:val="7FB7120F"/>
    <w:rsid w:val="7FBBEC0E"/>
    <w:rsid w:val="7FBF03A6"/>
    <w:rsid w:val="8FFF3C39"/>
    <w:rsid w:val="9FBC45B7"/>
    <w:rsid w:val="9FBF02E9"/>
    <w:rsid w:val="9FF9DD1F"/>
    <w:rsid w:val="B73FE793"/>
    <w:rsid w:val="B7DE1E73"/>
    <w:rsid w:val="BB7FFFCD"/>
    <w:rsid w:val="BEDF85B1"/>
    <w:rsid w:val="BFB679F9"/>
    <w:rsid w:val="C7DF5A9E"/>
    <w:rsid w:val="CFB2FDEA"/>
    <w:rsid w:val="D12E4AD7"/>
    <w:rsid w:val="D3EFBF4B"/>
    <w:rsid w:val="D4327EE7"/>
    <w:rsid w:val="D7B7F220"/>
    <w:rsid w:val="DFDF391F"/>
    <w:rsid w:val="E5FB728B"/>
    <w:rsid w:val="E64FBC3F"/>
    <w:rsid w:val="E96F7951"/>
    <w:rsid w:val="ED35958D"/>
    <w:rsid w:val="F2CD431E"/>
    <w:rsid w:val="F76DE6E6"/>
    <w:rsid w:val="F7E74545"/>
    <w:rsid w:val="F7EAECA3"/>
    <w:rsid w:val="FBF3F18B"/>
    <w:rsid w:val="FEFFEB2E"/>
    <w:rsid w:val="FF1F32C4"/>
    <w:rsid w:val="FF76F694"/>
    <w:rsid w:val="FF8D1B19"/>
    <w:rsid w:val="FF9BA76E"/>
    <w:rsid w:val="FFF7FDA6"/>
    <w:rsid w:val="FFFCF31F"/>
    <w:rsid w:val="FFFE743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qFormat/>
    <w:uiPriority w:val="99"/>
    <w:pPr>
      <w:widowControl w:val="0"/>
      <w:ind w:firstLine="1120" w:firstLineChars="200"/>
      <w:jc w:val="both"/>
    </w:pPr>
    <w:rPr>
      <w:rFonts w:ascii="Times New Roman" w:hAnsi="Times New Roman" w:eastAsia="Arial Unicode MS" w:cs="Arial Unicode MS"/>
      <w:color w:val="000000"/>
      <w:kern w:val="2"/>
      <w:sz w:val="21"/>
      <w:szCs w:val="21"/>
      <w:lang w:val="en-US" w:eastAsia="zh-CN" w:bidi="ar-SA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2021-10-31T18:31:00Z</dcterms:created>
  <dc:creator>BDA</dc:creator>
  <cp:lastModifiedBy>李广伟</cp:lastModifiedBy>
  <cp:lastPrinted>2022-02-10T07:14:24Z</cp:lastPrinted>
  <dcterms:modified xsi:type="dcterms:W3CDTF">2022-02-10T07:14:32Z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45B25D5568754735B2270B0A50E51883</vt:lpwstr>
  </property>
</Properties>
</file>