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仿宋_GB2312" w:hAnsi="仿宋_GB2312" w:eastAsia="仿宋_GB2312" w:cs="仿宋_GB2312"/>
          <w:b/>
          <w:bCs/>
          <w:sz w:val="32"/>
          <w:szCs w:val="32"/>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3</w:t>
      </w:r>
      <w:r>
        <w:rPr>
          <w:rFonts w:hint="eastAsia" w:ascii="黑体" w:hAnsi="黑体" w:eastAsia="黑体" w:cs="黑体"/>
          <w:color w:val="333333"/>
          <w:spacing w:val="15"/>
          <w:kern w:val="0"/>
          <w:sz w:val="32"/>
          <w:szCs w:val="32"/>
          <w:shd w:val="clear" w:color="auto" w:fill="FFFFFF"/>
        </w:rPr>
        <w:t>：</w:t>
      </w:r>
    </w:p>
    <w:p>
      <w:pPr>
        <w:jc w:val="center"/>
        <w:outlineLvl w:val="0"/>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rPr>
        <w:t>度视听</w:t>
      </w:r>
      <w:r>
        <w:rPr>
          <w:rFonts w:hint="eastAsia" w:ascii="方正小标宋简体" w:hAnsi="方正小标宋简体" w:eastAsia="方正小标宋简体" w:cs="方正小标宋简体"/>
          <w:sz w:val="44"/>
          <w:szCs w:val="44"/>
        </w:rPr>
        <w:t>产业</w:t>
      </w:r>
      <w:r>
        <w:rPr>
          <w:rFonts w:ascii="方正小标宋简体" w:hAnsi="方正小标宋简体" w:eastAsia="方正小标宋简体" w:cs="方正小标宋简体"/>
          <w:sz w:val="44"/>
          <w:szCs w:val="44"/>
        </w:rPr>
        <w:t>研发机构</w:t>
      </w:r>
      <w:r>
        <w:rPr>
          <w:rFonts w:hint="eastAsia" w:ascii="方正小标宋简体" w:hAnsi="方正小标宋简体" w:eastAsia="方正小标宋简体" w:cs="方正小标宋简体"/>
          <w:sz w:val="44"/>
          <w:szCs w:val="44"/>
        </w:rPr>
        <w:t>落地奖励事项</w:t>
      </w:r>
    </w:p>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w:t>
      </w:r>
      <w:bookmarkStart w:id="2" w:name="_GoBack"/>
      <w:bookmarkEnd w:id="2"/>
      <w:r>
        <w:rPr>
          <w:rFonts w:hint="eastAsia" w:ascii="黑体" w:hAnsi="黑体" w:eastAsia="黑体" w:cs="黑体"/>
          <w:sz w:val="32"/>
          <w:szCs w:val="32"/>
        </w:rPr>
        <w:t>依据</w:t>
      </w:r>
    </w:p>
    <w:p>
      <w:pPr>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themeColor="text1"/>
          <w:sz w:val="32"/>
        </w:rPr>
        <w:t>《北京经济技术开发区视听产业</w:t>
      </w:r>
      <w:r>
        <w:rPr>
          <w:rFonts w:hint="eastAsia" w:ascii="仿宋_GB2312" w:hAnsi="仿宋_GB2312" w:eastAsia="仿宋_GB2312" w:cs="仿宋_GB2312"/>
          <w:sz w:val="32"/>
          <w:szCs w:val="32"/>
        </w:rPr>
        <w:t>政策》第二条鼓励创新研发和内容创作中“鼓励各层级研发机构落地发展，按照从高不重复的支持原则，对获得国家级相关资质的一次性给予1000万元资金支持；获得市级相关资质的一次性给予100万元资金支持；获得区级相关资质的一次性给予50万元资金支持。</w:t>
      </w:r>
      <w:r>
        <w:rPr>
          <w:rFonts w:hint="eastAsia" w:ascii="仿宋_GB2312" w:hAnsi="仿宋_GB2312" w:eastAsia="仿宋_GB2312" w:cs="仿宋_GB2312"/>
          <w:bCs/>
          <w:color w:val="000000" w:themeColor="text1"/>
          <w:sz w:val="32"/>
        </w:rPr>
        <w:t>”</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ind w:firstLine="640" w:firstLineChars="200"/>
        <w:rPr>
          <w:rFonts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度</w:t>
      </w:r>
      <w:r>
        <w:rPr>
          <w:rFonts w:ascii="仿宋_GB2312" w:hAnsi="仿宋_GB2312" w:eastAsia="仿宋_GB2312" w:cs="仿宋_GB2312"/>
          <w:sz w:val="32"/>
          <w:szCs w:val="32"/>
        </w:rPr>
        <w:t>视听</w:t>
      </w:r>
      <w:r>
        <w:rPr>
          <w:rFonts w:hint="eastAsia" w:ascii="仿宋_GB2312" w:hAnsi="仿宋_GB2312" w:eastAsia="仿宋_GB2312" w:cs="仿宋_GB2312"/>
          <w:sz w:val="32"/>
          <w:szCs w:val="32"/>
        </w:rPr>
        <w:t>产业</w:t>
      </w:r>
      <w:r>
        <w:rPr>
          <w:rFonts w:ascii="仿宋_GB2312" w:hAnsi="仿宋_GB2312" w:eastAsia="仿宋_GB2312" w:cs="仿宋_GB2312"/>
          <w:sz w:val="32"/>
          <w:szCs w:val="32"/>
        </w:rPr>
        <w:t>研发机构落地奖励</w:t>
      </w:r>
    </w:p>
    <w:p>
      <w:pPr>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pStyle w:val="2"/>
        <w:adjustRightInd w:val="0"/>
        <w:snapToGrid w:val="0"/>
        <w:spacing w:line="560" w:lineRule="exact"/>
        <w:ind w:firstLine="640" w:firstLineChars="200"/>
        <w:rPr>
          <w:rFonts w:ascii="Times New Roman" w:eastAsia="仿宋_GB2312"/>
          <w:sz w:val="32"/>
          <w:szCs w:val="32"/>
        </w:rPr>
      </w:pPr>
      <w:r>
        <w:rPr>
          <w:rFonts w:hint="eastAsia" w:ascii="Times New Roman" w:eastAsia="仿宋_GB2312"/>
          <w:sz w:val="32"/>
          <w:szCs w:val="32"/>
        </w:rPr>
        <w:t>（一）申报主体应具有独立法人资格、实行独立核算，在经开区范围内依法注册、纳税、入统的企业或机构；</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（二）申报主体</w:t>
      </w:r>
      <w:r>
        <w:rPr>
          <w:rFonts w:eastAsia="仿宋_GB2312"/>
          <w:sz w:val="32"/>
          <w:szCs w:val="32"/>
        </w:rPr>
        <w:t>实际生产、经营、研发活动在</w:t>
      </w:r>
      <w:r>
        <w:rPr>
          <w:rFonts w:hint="eastAsia" w:eastAsia="仿宋_GB2312"/>
          <w:sz w:val="32"/>
          <w:szCs w:val="32"/>
        </w:rPr>
        <w:t>经开区范围内；</w:t>
      </w:r>
    </w:p>
    <w:p>
      <w:pPr>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）申报主体在政策申报期内获得国家级、市级、区级</w:t>
      </w:r>
      <w:r>
        <w:rPr>
          <w:rFonts w:hint="eastAsia" w:eastAsia="仿宋_GB2312"/>
          <w:sz w:val="32"/>
          <w:szCs w:val="32"/>
          <w:lang w:eastAsia="zh-CN"/>
        </w:rPr>
        <w:t>视听领域</w:t>
      </w:r>
      <w:r>
        <w:rPr>
          <w:rFonts w:eastAsia="仿宋_GB2312"/>
          <w:sz w:val="32"/>
          <w:szCs w:val="32"/>
        </w:rPr>
        <w:t>研发机构资质。</w:t>
      </w:r>
    </w:p>
    <w:p>
      <w:pPr>
        <w:ind w:firstLine="640" w:firstLineChars="200"/>
        <w:rPr>
          <w:rFonts w:ascii="仿宋_GB2312" w:hAnsi="仿宋_GB2312" w:eastAsia="仿宋_GB2312" w:cs="仿宋_GB2312"/>
          <w:sz w:val="32"/>
          <w:szCs w:val="32"/>
        </w:rPr>
      </w:pPr>
      <w:r>
        <w:rPr>
          <w:rFonts w:hint="eastAsia" w:ascii="黑体" w:hAnsi="黑体" w:eastAsia="黑体" w:cs="黑体"/>
          <w:bCs/>
          <w:color w:val="000000"/>
          <w:kern w:val="0"/>
          <w:sz w:val="32"/>
          <w:szCs w:val="32"/>
        </w:rPr>
        <w:t>四、支持内容及标准</w:t>
      </w:r>
    </w:p>
    <w:p>
      <w:pPr>
        <w:spacing w:line="360" w:lineRule="auto"/>
        <w:ind w:firstLine="640" w:firstLineChars="200"/>
        <w:rPr>
          <w:rFonts w:ascii="仿宋_GB2312" w:eastAsia="仿宋_GB2312"/>
          <w:sz w:val="32"/>
          <w:szCs w:val="32"/>
        </w:rPr>
      </w:pPr>
      <w:bookmarkStart w:id="0" w:name="_Hlk114042221"/>
      <w:r>
        <w:rPr>
          <w:rFonts w:hint="eastAsia" w:ascii="仿宋_GB2312" w:eastAsia="仿宋_GB2312"/>
          <w:sz w:val="32"/>
          <w:szCs w:val="32"/>
        </w:rPr>
        <w:t>（一）对申报主体在202</w:t>
      </w:r>
      <w:r>
        <w:rPr>
          <w:rFonts w:ascii="仿宋_GB2312" w:eastAsia="仿宋_GB2312"/>
          <w:sz w:val="32"/>
          <w:szCs w:val="32"/>
        </w:rPr>
        <w:t>0</w:t>
      </w:r>
      <w:r>
        <w:rPr>
          <w:rFonts w:hint="eastAsia" w:ascii="仿宋_GB2312" w:eastAsia="仿宋_GB2312"/>
          <w:sz w:val="32"/>
          <w:szCs w:val="32"/>
        </w:rPr>
        <w:t>年1月1日-202</w:t>
      </w:r>
      <w:r>
        <w:rPr>
          <w:rFonts w:hint="eastAsia" w:ascii="仿宋_GB2312" w:eastAsia="仿宋_GB2312"/>
          <w:sz w:val="32"/>
          <w:szCs w:val="32"/>
          <w:lang w:val="en-US" w:eastAsia="zh-CN"/>
        </w:rPr>
        <w:t>2</w:t>
      </w:r>
      <w:r>
        <w:rPr>
          <w:rFonts w:hint="eastAsia" w:ascii="仿宋_GB2312" w:eastAsia="仿宋_GB2312"/>
          <w:sz w:val="32"/>
          <w:szCs w:val="32"/>
        </w:rPr>
        <w:t>年12月</w:t>
      </w:r>
      <w:r>
        <w:rPr>
          <w:rFonts w:hint="eastAsia" w:ascii="仿宋_GB2312" w:eastAsia="仿宋_GB2312"/>
          <w:sz w:val="32"/>
          <w:szCs w:val="32"/>
          <w:lang w:val="en-US" w:eastAsia="zh-CN"/>
        </w:rPr>
        <w:t>28</w:t>
      </w:r>
      <w:r>
        <w:rPr>
          <w:rFonts w:hint="eastAsia" w:ascii="仿宋_GB2312" w:eastAsia="仿宋_GB2312"/>
          <w:sz w:val="32"/>
          <w:szCs w:val="32"/>
        </w:rPr>
        <w:t>日期间新引进或新获批除</w:t>
      </w:r>
      <w:r>
        <w:rPr>
          <w:rFonts w:ascii="仿宋_GB2312" w:eastAsia="仿宋_GB2312"/>
          <w:sz w:val="32"/>
          <w:szCs w:val="32"/>
        </w:rPr>
        <w:t>科技部认定的国家重点实验室、国家技术创新中心</w:t>
      </w:r>
      <w:r>
        <w:rPr>
          <w:rFonts w:hint="eastAsia" w:ascii="仿宋_GB2312" w:eastAsia="仿宋_GB2312"/>
          <w:sz w:val="32"/>
          <w:szCs w:val="32"/>
        </w:rPr>
        <w:t>；</w:t>
      </w:r>
      <w:r>
        <w:rPr>
          <w:rFonts w:ascii="仿宋_GB2312" w:eastAsia="仿宋_GB2312"/>
          <w:sz w:val="32"/>
          <w:szCs w:val="32"/>
        </w:rPr>
        <w:t>国家发改委认定的国家工程实验室、国家工程研究中心、国家产业创新中心、国家企业技术中心</w:t>
      </w:r>
      <w:r>
        <w:rPr>
          <w:rFonts w:hint="eastAsia" w:ascii="仿宋_GB2312" w:eastAsia="仿宋_GB2312"/>
          <w:sz w:val="32"/>
          <w:szCs w:val="32"/>
        </w:rPr>
        <w:t>；</w:t>
      </w:r>
      <w:r>
        <w:rPr>
          <w:rFonts w:ascii="仿宋_GB2312" w:eastAsia="仿宋_GB2312"/>
          <w:sz w:val="32"/>
          <w:szCs w:val="32"/>
        </w:rPr>
        <w:t>工信部认定的国家制造业创新中心</w:t>
      </w:r>
      <w:r>
        <w:rPr>
          <w:rFonts w:hint="eastAsia" w:ascii="仿宋_GB2312" w:eastAsia="仿宋_GB2312"/>
          <w:sz w:val="32"/>
          <w:szCs w:val="32"/>
        </w:rPr>
        <w:t>之外的其他国家级相关资质的研发机构，一次性给予1000万元资金支持。</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（二）对申报主体在202</w:t>
      </w:r>
      <w:r>
        <w:rPr>
          <w:rFonts w:ascii="仿宋_GB2312" w:eastAsia="仿宋_GB2312"/>
          <w:sz w:val="32"/>
          <w:szCs w:val="32"/>
        </w:rPr>
        <w:t>0</w:t>
      </w:r>
      <w:r>
        <w:rPr>
          <w:rFonts w:hint="eastAsia" w:ascii="仿宋_GB2312" w:eastAsia="仿宋_GB2312"/>
          <w:sz w:val="32"/>
          <w:szCs w:val="32"/>
        </w:rPr>
        <w:t>年1月1日-202</w:t>
      </w:r>
      <w:r>
        <w:rPr>
          <w:rFonts w:hint="eastAsia" w:ascii="仿宋_GB2312" w:eastAsia="仿宋_GB2312"/>
          <w:sz w:val="32"/>
          <w:szCs w:val="32"/>
          <w:lang w:val="en-US" w:eastAsia="zh-CN"/>
        </w:rPr>
        <w:t>2</w:t>
      </w:r>
      <w:r>
        <w:rPr>
          <w:rFonts w:hint="eastAsia" w:ascii="仿宋_GB2312" w:eastAsia="仿宋_GB2312"/>
          <w:sz w:val="32"/>
          <w:szCs w:val="32"/>
        </w:rPr>
        <w:t>年12月</w:t>
      </w:r>
      <w:r>
        <w:rPr>
          <w:rFonts w:hint="eastAsia" w:ascii="仿宋_GB2312" w:eastAsia="仿宋_GB2312"/>
          <w:sz w:val="32"/>
          <w:szCs w:val="32"/>
          <w:lang w:val="en-US" w:eastAsia="zh-CN"/>
        </w:rPr>
        <w:t>28</w:t>
      </w:r>
      <w:r>
        <w:rPr>
          <w:rFonts w:hint="eastAsia" w:ascii="仿宋_GB2312" w:eastAsia="仿宋_GB2312"/>
          <w:sz w:val="32"/>
          <w:szCs w:val="32"/>
        </w:rPr>
        <w:t>日期间新引进或新获批除</w:t>
      </w:r>
      <w:r>
        <w:rPr>
          <w:rFonts w:ascii="仿宋_GB2312" w:eastAsia="仿宋_GB2312"/>
          <w:sz w:val="32"/>
          <w:szCs w:val="32"/>
        </w:rPr>
        <w:t>北京市科委、中关村管委会认定的重点实验室、技术创新中心、工程技术研究中心、企业科技研究开发机构</w:t>
      </w:r>
      <w:r>
        <w:rPr>
          <w:rFonts w:hint="eastAsia" w:ascii="仿宋_GB2312" w:eastAsia="仿宋_GB2312"/>
          <w:sz w:val="32"/>
          <w:szCs w:val="32"/>
        </w:rPr>
        <w:t>；</w:t>
      </w:r>
      <w:r>
        <w:rPr>
          <w:rFonts w:ascii="仿宋_GB2312" w:eastAsia="仿宋_GB2312"/>
          <w:sz w:val="32"/>
          <w:szCs w:val="32"/>
        </w:rPr>
        <w:t>北京市发改委认定的工程实验室、工程研究中心</w:t>
      </w:r>
      <w:r>
        <w:rPr>
          <w:rFonts w:hint="eastAsia" w:ascii="仿宋_GB2312" w:eastAsia="仿宋_GB2312"/>
          <w:sz w:val="32"/>
          <w:szCs w:val="32"/>
        </w:rPr>
        <w:t>；</w:t>
      </w:r>
      <w:r>
        <w:rPr>
          <w:rFonts w:ascii="仿宋_GB2312" w:eastAsia="仿宋_GB2312"/>
          <w:sz w:val="32"/>
          <w:szCs w:val="32"/>
        </w:rPr>
        <w:t>北京市经信局认定的企业技术中心、产业创新中心</w:t>
      </w:r>
      <w:r>
        <w:rPr>
          <w:rFonts w:hint="eastAsia" w:ascii="仿宋_GB2312" w:eastAsia="仿宋_GB2312"/>
          <w:sz w:val="32"/>
          <w:szCs w:val="32"/>
        </w:rPr>
        <w:t>之外的其他北京市级相关资质的研发机构，一次性给予100万元资金支持。</w:t>
      </w:r>
    </w:p>
    <w:p>
      <w:pPr>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 w:eastAsia="zh-CN"/>
        </w:rPr>
        <w:t>（三）对申报主体在</w:t>
      </w:r>
      <w:r>
        <w:rPr>
          <w:rFonts w:hint="eastAsia" w:ascii="仿宋_GB2312" w:eastAsia="仿宋_GB2312"/>
          <w:sz w:val="32"/>
          <w:szCs w:val="32"/>
          <w:lang w:val="en-US" w:eastAsia="zh-CN"/>
        </w:rPr>
        <w:t>2020年1月-2022年12月28日期间新引进或新获批的由经开区认定的相关资质的研发机构，一次性给予50万元资金支持。</w:t>
      </w:r>
    </w:p>
    <w:bookmarkEnd w:id="0"/>
    <w:p>
      <w:pPr>
        <w:spacing w:line="360" w:lineRule="auto"/>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）上述资金支持，按照从高不重复执行。即只按照支持对象所获最高级别资质给予相对应的资金支持，对于所获多个同级别资质的只给予一个资质资金支持。获得更高级别资质时，可以补足支持资金的差额。</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）对于新引进的、资质在有效期内的研发机构给予支持。</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）对于不是新引进的、资质有效期满后复核通过的研发机构不予支持。</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）对于分公司获得研发机构资质的不予支持。</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八</w:t>
      </w:r>
      <w:r>
        <w:rPr>
          <w:rFonts w:hint="eastAsia" w:ascii="仿宋_GB2312" w:eastAsia="仿宋_GB2312"/>
          <w:sz w:val="32"/>
          <w:szCs w:val="32"/>
        </w:rPr>
        <w:t>）对于新引进的、资质在有效期内的申报单位进行实地核查，查看是否在经开区范围内有实际办公场所和人员。如没有，则不予支持。</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九</w:t>
      </w:r>
      <w:r>
        <w:rPr>
          <w:rFonts w:hint="eastAsia" w:ascii="仿宋_GB2312" w:eastAsia="仿宋_GB2312"/>
          <w:sz w:val="32"/>
          <w:szCs w:val="32"/>
        </w:rPr>
        <w:t>）申报单位应在经开区进行注册、纳税并进行统计登记，积极履行入区协议的条款。</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十</w:t>
      </w:r>
      <w:r>
        <w:rPr>
          <w:rFonts w:hint="eastAsia" w:ascii="仿宋_GB2312" w:eastAsia="仿宋_GB2312"/>
          <w:sz w:val="32"/>
          <w:szCs w:val="32"/>
        </w:rPr>
        <w:t>）近三年有无企业法人被限制高消费，环保领域处罚5万元以上、安监领域处罚10万元以上，存在违法建设且在政策兑现前未完成整改，在财政、工商、税务、海关等部门有严重不良行为记录，以及不良行为发生后企业的处理情况。如有相关情况，则不予支持。</w:t>
      </w:r>
    </w:p>
    <w:p>
      <w:pPr>
        <w:spacing w:line="360" w:lineRule="auto"/>
        <w:ind w:firstLine="640" w:firstLineChars="200"/>
        <w:rPr>
          <w:rFonts w:ascii="仿宋_GB2312" w:hAnsi="仿宋_GB2312" w:eastAsia="仿宋_GB2312" w:cs="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十一</w:t>
      </w:r>
      <w:r>
        <w:rPr>
          <w:rFonts w:hint="eastAsia" w:ascii="仿宋_GB2312" w:eastAsia="仿宋_GB2312"/>
          <w:sz w:val="32"/>
          <w:szCs w:val="32"/>
        </w:rPr>
        <w:t>）申报单位是否为《北京市新增产业的禁止和限制目录》禁止类和限制类范围的企业。如有相关情况，则不予支持。</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五、申报材料及要求</w:t>
      </w:r>
    </w:p>
    <w:p>
      <w:pPr>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（一）申报材料</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1.202</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年度视听产业研发机构落地奖励事项申报表，在线填写；</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2.企业营业执照，选取电子证照；</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3.承诺书，下载模板填写，签字</w:t>
      </w:r>
      <w:r>
        <w:rPr>
          <w:rFonts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4.银行账户信息，下载模板填写，加盖公章，</w:t>
      </w:r>
      <w:r>
        <w:rPr>
          <w:rFonts w:ascii="仿宋_GB2312" w:hAnsi="仿宋_GB2312" w:eastAsia="仿宋_GB2312" w:cs="仿宋_GB2312"/>
          <w:color w:val="000000" w:themeColor="text1"/>
          <w:sz w:val="32"/>
          <w:szCs w:val="32"/>
        </w:rPr>
        <w:t>彩色</w:t>
      </w:r>
      <w:r>
        <w:rPr>
          <w:rFonts w:hint="eastAsia" w:ascii="仿宋_GB2312" w:hAnsi="仿宋_GB2312" w:eastAsia="仿宋_GB2312" w:cs="仿宋_GB2312"/>
          <w:color w:val="000000" w:themeColor="text1"/>
          <w:sz w:val="32"/>
          <w:szCs w:val="32"/>
        </w:rPr>
        <w:t>扫描</w:t>
      </w:r>
      <w:r>
        <w:rPr>
          <w:rFonts w:ascii="仿宋_GB2312" w:hAnsi="仿宋_GB2312" w:eastAsia="仿宋_GB2312" w:cs="仿宋_GB2312"/>
          <w:color w:val="000000" w:themeColor="text1"/>
          <w:sz w:val="32"/>
          <w:szCs w:val="32"/>
        </w:rPr>
        <w:t>上传</w:t>
      </w:r>
      <w:r>
        <w:rPr>
          <w:rFonts w:hint="eastAsia" w:ascii="仿宋_GB2312" w:hAnsi="仿宋_GB2312" w:eastAsia="仿宋_GB2312" w:cs="仿宋_GB2312"/>
          <w:color w:val="000000" w:themeColor="text1"/>
          <w:sz w:val="32"/>
          <w:szCs w:val="32"/>
        </w:rPr>
        <w:t>；</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bookmarkStart w:id="1" w:name="_Hlk113290483"/>
      <w:r>
        <w:rPr>
          <w:rFonts w:hint="eastAsia" w:ascii="仿宋_GB2312" w:hAnsi="仿宋_GB2312" w:eastAsia="仿宋_GB2312" w:cs="仿宋_GB2312"/>
          <w:color w:val="000000" w:themeColor="text1"/>
          <w:sz w:val="32"/>
          <w:szCs w:val="32"/>
        </w:rPr>
        <w:t>5.</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color w:val="000000" w:themeColor="text1"/>
          <w:sz w:val="32"/>
          <w:szCs w:val="32"/>
          <w:lang w:eastAsia="zh-CN"/>
        </w:rPr>
        <w:t>（按</w:t>
      </w:r>
      <w:r>
        <w:rPr>
          <w:rFonts w:hint="eastAsia" w:ascii="仿宋_GB2312" w:hAnsi="仿宋_GB2312" w:eastAsia="仿宋_GB2312" w:cs="仿宋_GB2312"/>
          <w:sz w:val="32"/>
          <w:szCs w:val="32"/>
          <w:lang w:val="en-US" w:eastAsia="zh-CN"/>
        </w:rPr>
        <w:t>入库期</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sz w:val="32"/>
          <w:szCs w:val="32"/>
          <w:lang w:val="en-US" w:eastAsia="zh-CN"/>
        </w:rPr>
        <w:t>的税收</w:t>
      </w:r>
      <w:r>
        <w:rPr>
          <w:rFonts w:hint="eastAsia" w:ascii="仿宋_GB2312" w:hAnsi="仿宋_GB2312" w:eastAsia="仿宋_GB2312" w:cs="仿宋_GB2312"/>
          <w:sz w:val="32"/>
          <w:szCs w:val="32"/>
        </w:rPr>
        <w:t>完税证明</w:t>
      </w:r>
      <w:r>
        <w:rPr>
          <w:rFonts w:hint="eastAsia" w:ascii="仿宋_GB2312" w:hAnsi="仿宋_GB2312" w:eastAsia="仿宋_GB2312" w:cs="仿宋_GB2312"/>
          <w:color w:val="000000" w:themeColor="text1"/>
          <w:sz w:val="32"/>
          <w:szCs w:val="32"/>
        </w:rPr>
        <w:t>，原件彩色扫描上传；</w:t>
      </w:r>
    </w:p>
    <w:bookmarkEnd w:id="1"/>
    <w:p>
      <w:pPr>
        <w:pStyle w:val="2"/>
        <w:spacing w:line="360" w:lineRule="auto"/>
        <w:ind w:firstLine="664"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pacing w:val="6"/>
          <w:sz w:val="32"/>
          <w:szCs w:val="32"/>
        </w:rPr>
        <w:t>6.</w:t>
      </w:r>
      <w:r>
        <w:rPr>
          <w:rFonts w:ascii="仿宋_GB2312" w:hAnsi="仿宋_GB2312" w:eastAsia="仿宋_GB2312" w:cs="仿宋_GB2312"/>
          <w:color w:val="000000" w:themeColor="text1"/>
          <w:spacing w:val="6"/>
          <w:sz w:val="32"/>
          <w:szCs w:val="32"/>
        </w:rPr>
        <w:t>2020</w:t>
      </w:r>
      <w:r>
        <w:rPr>
          <w:rFonts w:hint="eastAsia" w:ascii="仿宋_GB2312" w:hAnsi="仿宋_GB2312" w:eastAsia="仿宋_GB2312" w:cs="仿宋_GB2312"/>
          <w:color w:val="000000" w:themeColor="text1"/>
          <w:spacing w:val="6"/>
          <w:sz w:val="32"/>
          <w:szCs w:val="32"/>
        </w:rPr>
        <w:t>年-</w:t>
      </w:r>
      <w:r>
        <w:rPr>
          <w:rFonts w:ascii="仿宋_GB2312" w:hAnsi="仿宋_GB2312" w:eastAsia="仿宋_GB2312" w:cs="仿宋_GB2312"/>
          <w:color w:val="000000" w:themeColor="text1"/>
          <w:spacing w:val="6"/>
          <w:sz w:val="32"/>
          <w:szCs w:val="32"/>
        </w:rPr>
        <w:t>202</w:t>
      </w:r>
      <w:r>
        <w:rPr>
          <w:rFonts w:hint="eastAsia" w:ascii="仿宋_GB2312" w:hAnsi="仿宋_GB2312" w:eastAsia="仿宋_GB2312" w:cs="仿宋_GB2312"/>
          <w:color w:val="000000" w:themeColor="text1"/>
          <w:spacing w:val="6"/>
          <w:sz w:val="32"/>
          <w:szCs w:val="32"/>
          <w:lang w:val="en-US" w:eastAsia="zh-CN"/>
        </w:rPr>
        <w:t>2</w:t>
      </w:r>
      <w:r>
        <w:rPr>
          <w:rFonts w:hint="eastAsia" w:ascii="仿宋_GB2312" w:hAnsi="仿宋_GB2312" w:eastAsia="仿宋_GB2312" w:cs="仿宋_GB2312"/>
          <w:color w:val="000000" w:themeColor="text1"/>
          <w:spacing w:val="6"/>
          <w:sz w:val="32"/>
          <w:szCs w:val="32"/>
        </w:rPr>
        <w:t>年期间获得相关</w:t>
      </w:r>
      <w:r>
        <w:rPr>
          <w:rFonts w:hint="eastAsia" w:ascii="仿宋_GB2312" w:hAnsi="仿宋_GB2312" w:eastAsia="仿宋_GB2312" w:cs="仿宋_GB2312"/>
          <w:sz w:val="32"/>
          <w:szCs w:val="32"/>
        </w:rPr>
        <w:t>研发机构批复文件或证书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themeColor="text1"/>
          <w:sz w:val="32"/>
          <w:szCs w:val="32"/>
        </w:rPr>
        <w:t>原件彩色扫描上传</w:t>
      </w:r>
      <w:r>
        <w:rPr>
          <w:rFonts w:hint="eastAsia" w:ascii="仿宋_GB2312" w:hAnsi="仿宋_GB2312" w:eastAsia="仿宋_GB2312" w:cs="仿宋_GB2312"/>
          <w:sz w:val="32"/>
          <w:szCs w:val="32"/>
        </w:rPr>
        <w:t>。</w:t>
      </w:r>
    </w:p>
    <w:p>
      <w:pPr>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7"/>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7"/>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w:t>
      </w:r>
      <w:r>
        <w:rPr>
          <w:rFonts w:hint="eastAsia" w:ascii="仿宋_GB2312" w:eastAsia="仿宋_GB2312"/>
          <w:bCs/>
          <w:sz w:val="32"/>
          <w:szCs w:val="32"/>
        </w:rPr>
        <w:t>经开区工委宣传文化部</w:t>
      </w:r>
      <w:r>
        <w:rPr>
          <w:rFonts w:hint="eastAsia" w:ascii="仿宋_GB2312" w:hAnsi="仿宋_GB2312" w:eastAsia="仿宋_GB2312" w:cs="仿宋_GB2312"/>
          <w:color w:val="000000"/>
          <w:kern w:val="2"/>
          <w:sz w:val="32"/>
          <w:szCs w:val="32"/>
        </w:rPr>
        <w:t>对申请材料进行实质审核。</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w:t>
      </w:r>
      <w:r>
        <w:rPr>
          <w:rFonts w:hint="eastAsia" w:ascii="仿宋_GB2312" w:eastAsia="仿宋_GB2312"/>
          <w:sz w:val="32"/>
          <w:szCs w:val="32"/>
          <w:lang w:eastAsia="zh-CN"/>
        </w:rPr>
        <w:t>服务</w:t>
      </w:r>
      <w:r>
        <w:rPr>
          <w:rFonts w:hint="eastAsia" w:ascii="仿宋_GB2312" w:hAnsi="仿宋_GB2312" w:eastAsia="仿宋_GB2312" w:cs="仿宋_GB2312"/>
          <w:color w:val="000000"/>
          <w:kern w:val="2"/>
          <w:sz w:val="32"/>
          <w:szCs w:val="32"/>
          <w:lang w:eastAsia="zh-CN"/>
        </w:rPr>
        <w:t>中心行政</w:t>
      </w:r>
      <w:r>
        <w:rPr>
          <w:rFonts w:hint="eastAsia" w:ascii="仿宋_GB2312" w:hAnsi="仿宋_GB2312" w:eastAsia="仿宋_GB2312" w:cs="仿宋_GB2312"/>
          <w:color w:val="000000"/>
          <w:kern w:val="2"/>
          <w:sz w:val="32"/>
          <w:szCs w:val="32"/>
        </w:rPr>
        <w:t>服务厅“政策申报”窗口提交材料，工作人员核验，与网上提交材料一致的，予以收件；不符合的，当场告知补正要求。</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：经开区工委宣传文化部对审核通过的申报主体拟定兑现扶持奖励金额。</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：经开区工委宣传文化部通过政策兑现综合服务平台对审核通过的申报主体进行公示。</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ind w:firstLine="640" w:firstLineChars="200"/>
        <w:rPr>
          <w:rFonts w:ascii="仿宋_GB2312" w:hAnsi="仿宋_GB2312" w:eastAsia="仿宋_GB2312" w:cs="仿宋_GB2312"/>
          <w:b/>
          <w:bCs/>
          <w:sz w:val="32"/>
          <w:szCs w:val="32"/>
        </w:rPr>
      </w:pPr>
      <w:r>
        <w:rPr>
          <w:rFonts w:hint="eastAsia" w:ascii="仿宋_GB2312" w:eastAsia="仿宋_GB2312"/>
          <w:bCs/>
          <w:sz w:val="32"/>
          <w:szCs w:val="32"/>
        </w:rPr>
        <w:t>经开区工委宣传文化部</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ind w:firstLine="640" w:firstLineChars="200"/>
        <w:rPr>
          <w:rFonts w:ascii="仿宋_GB2312" w:eastAsia="仿宋_GB2312"/>
          <w:bCs/>
          <w:sz w:val="32"/>
          <w:szCs w:val="32"/>
        </w:rPr>
      </w:pPr>
      <w:r>
        <w:rPr>
          <w:rFonts w:hint="eastAsia" w:ascii="仿宋_GB2312" w:eastAsia="仿宋_GB2312"/>
          <w:bCs/>
          <w:sz w:val="32"/>
          <w:szCs w:val="32"/>
        </w:rPr>
        <w:t>北京经济技术开发区荣华中路10号亦城国际中心裙楼二层政务服务中心行政服务厅“政策申报”窗口。</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p>
    <w:p>
      <w:pPr>
        <w:ind w:firstLine="640" w:firstLineChars="200"/>
        <w:rPr>
          <w:rFonts w:eastAsia="仿宋_GB2312"/>
          <w:sz w:val="32"/>
          <w:szCs w:val="32"/>
        </w:rPr>
      </w:pPr>
      <w:r>
        <w:rPr>
          <w:rFonts w:hint="eastAsia" w:eastAsia="仿宋_GB2312"/>
          <w:sz w:val="32"/>
          <w:szCs w:val="32"/>
        </w:rPr>
        <w:t>政策咨询：</w:t>
      </w:r>
    </w:p>
    <w:p>
      <w:pPr>
        <w:ind w:firstLine="640" w:firstLineChars="200"/>
        <w:rPr>
          <w:rFonts w:eastAsia="仿宋_GB2312"/>
          <w:sz w:val="32"/>
          <w:szCs w:val="32"/>
        </w:rPr>
      </w:pPr>
      <w:r>
        <w:rPr>
          <w:rFonts w:hint="eastAsia" w:eastAsia="仿宋_GB2312"/>
          <w:sz w:val="32"/>
          <w:szCs w:val="32"/>
        </w:rPr>
        <w:t>经开区政务服务中心行政服务厅“政策申报”窗口，联系电话：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经开区工委宣传文化部，联系电话：010-67857362，工作日上午9:00</w:t>
      </w:r>
      <w:r>
        <w:rPr>
          <w:rFonts w:hint="eastAsia" w:ascii="仿宋_GB2312" w:hAnsi="仿宋_GB2312" w:eastAsia="仿宋_GB2312" w:cs="仿宋_GB2312"/>
          <w:sz w:val="32"/>
          <w:szCs w:val="32"/>
        </w:rPr>
        <w:t>—</w:t>
      </w:r>
      <w:r>
        <w:rPr>
          <w:rFonts w:hint="eastAsia" w:ascii="仿宋_GB2312" w:eastAsia="仿宋_GB2312"/>
          <w:sz w:val="32"/>
          <w:szCs w:val="32"/>
        </w:rPr>
        <w:t>12:00，下午2:00</w:t>
      </w:r>
      <w:r>
        <w:rPr>
          <w:rFonts w:hint="eastAsia" w:ascii="仿宋_GB2312" w:hAnsi="仿宋_GB2312" w:eastAsia="仿宋_GB2312" w:cs="仿宋_GB2312"/>
          <w:sz w:val="32"/>
          <w:szCs w:val="32"/>
        </w:rPr>
        <w:t>—</w:t>
      </w:r>
      <w:r>
        <w:rPr>
          <w:rFonts w:hint="eastAsia" w:ascii="仿宋_GB2312" w:eastAsia="仿宋_GB2312"/>
          <w:sz w:val="32"/>
          <w:szCs w:val="32"/>
        </w:rPr>
        <w:t>6:00。</w:t>
      </w:r>
    </w:p>
    <w:p>
      <w:pPr>
        <w:ind w:firstLine="640" w:firstLineChars="200"/>
        <w:rPr>
          <w:rFonts w:eastAsia="仿宋_GB2312"/>
          <w:sz w:val="32"/>
          <w:szCs w:val="32"/>
        </w:rPr>
      </w:pPr>
      <w:r>
        <w:rPr>
          <w:rFonts w:hint="eastAsia" w:eastAsia="仿宋_GB2312"/>
          <w:sz w:val="32"/>
          <w:szCs w:val="32"/>
        </w:rPr>
        <w:t>技术支持：</w:t>
      </w:r>
    </w:p>
    <w:p>
      <w:pPr>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工作日上午9:00—12:00，下午2:00—6:00。</w:t>
      </w:r>
    </w:p>
    <w:p>
      <w:pPr>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sz w:val="32"/>
        </w:rPr>
        <w:t>对于同一项目、同一事项，同时符合本政策规定的支持条件及经开区其他专项支持政策，或已执行开发区入区协议相关政策的，按照从高从优不重复的原则申请支持。企业获得支持资金总额不超过其区域经济贡献的</w:t>
      </w:r>
      <w:r>
        <w:rPr>
          <w:rFonts w:ascii="仿宋_GB2312" w:hAnsi="仿宋_GB2312" w:eastAsia="仿宋_GB2312"/>
          <w:sz w:val="32"/>
        </w:rPr>
        <w:t>50%。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1NTBlNWM2NGQ5ZjUwNzMzZmIwMTZlMGM1YmI5ODAifQ=="/>
  </w:docVars>
  <w:rsids>
    <w:rsidRoot w:val="00360EF1"/>
    <w:rsid w:val="0001192B"/>
    <w:rsid w:val="00060052"/>
    <w:rsid w:val="00062C5F"/>
    <w:rsid w:val="000F62F2"/>
    <w:rsid w:val="001145E7"/>
    <w:rsid w:val="0015259C"/>
    <w:rsid w:val="00161422"/>
    <w:rsid w:val="00161CCE"/>
    <w:rsid w:val="002838D9"/>
    <w:rsid w:val="002D603F"/>
    <w:rsid w:val="00360EF1"/>
    <w:rsid w:val="00395968"/>
    <w:rsid w:val="003F46B2"/>
    <w:rsid w:val="00457B4D"/>
    <w:rsid w:val="00484444"/>
    <w:rsid w:val="00484D2B"/>
    <w:rsid w:val="00660F44"/>
    <w:rsid w:val="006A1513"/>
    <w:rsid w:val="006D0140"/>
    <w:rsid w:val="00710378"/>
    <w:rsid w:val="00844BDB"/>
    <w:rsid w:val="008635D2"/>
    <w:rsid w:val="008724DE"/>
    <w:rsid w:val="00900A14"/>
    <w:rsid w:val="00923A77"/>
    <w:rsid w:val="0098077A"/>
    <w:rsid w:val="00996D74"/>
    <w:rsid w:val="00A3406B"/>
    <w:rsid w:val="00B70E38"/>
    <w:rsid w:val="00B74D80"/>
    <w:rsid w:val="00C122AB"/>
    <w:rsid w:val="00D460B2"/>
    <w:rsid w:val="00D668C9"/>
    <w:rsid w:val="00D76185"/>
    <w:rsid w:val="00D85A9F"/>
    <w:rsid w:val="00E46FB9"/>
    <w:rsid w:val="00EA199B"/>
    <w:rsid w:val="00F84D44"/>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D44C62"/>
    <w:rsid w:val="093955CA"/>
    <w:rsid w:val="09677F84"/>
    <w:rsid w:val="09FF2B6A"/>
    <w:rsid w:val="0A12715A"/>
    <w:rsid w:val="0A192B78"/>
    <w:rsid w:val="0A7A09DE"/>
    <w:rsid w:val="0A7A6E57"/>
    <w:rsid w:val="0AD40459"/>
    <w:rsid w:val="0B1708BD"/>
    <w:rsid w:val="0B1E7637"/>
    <w:rsid w:val="0B38121B"/>
    <w:rsid w:val="0B3E75A5"/>
    <w:rsid w:val="0B401B24"/>
    <w:rsid w:val="0B6B119E"/>
    <w:rsid w:val="0B782C5C"/>
    <w:rsid w:val="0BD84C47"/>
    <w:rsid w:val="0BEE6FC8"/>
    <w:rsid w:val="0BF72154"/>
    <w:rsid w:val="0C3A5354"/>
    <w:rsid w:val="0C4B39E2"/>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221A0E"/>
    <w:rsid w:val="0F405727"/>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B25697"/>
    <w:rsid w:val="2ACF7AB8"/>
    <w:rsid w:val="2B035A09"/>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B64D8"/>
    <w:rsid w:val="33E75D8A"/>
    <w:rsid w:val="341807F9"/>
    <w:rsid w:val="342465E2"/>
    <w:rsid w:val="3469157A"/>
    <w:rsid w:val="347C0671"/>
    <w:rsid w:val="34B21D2C"/>
    <w:rsid w:val="34BC2FF8"/>
    <w:rsid w:val="34E04A84"/>
    <w:rsid w:val="34E65163"/>
    <w:rsid w:val="35135498"/>
    <w:rsid w:val="35465824"/>
    <w:rsid w:val="354F42BD"/>
    <w:rsid w:val="3573124D"/>
    <w:rsid w:val="359527A9"/>
    <w:rsid w:val="35B56B4B"/>
    <w:rsid w:val="36744D66"/>
    <w:rsid w:val="36CA5FA3"/>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3BA7"/>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2936AF"/>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D7DDA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DF6FAB"/>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1321D3"/>
    <w:rsid w:val="57513E95"/>
    <w:rsid w:val="575E2A63"/>
    <w:rsid w:val="57672FF6"/>
    <w:rsid w:val="576C2AED"/>
    <w:rsid w:val="578A3D39"/>
    <w:rsid w:val="579A20B9"/>
    <w:rsid w:val="57DD4B77"/>
    <w:rsid w:val="58182573"/>
    <w:rsid w:val="583121F8"/>
    <w:rsid w:val="58376A24"/>
    <w:rsid w:val="5844620B"/>
    <w:rsid w:val="58C4469B"/>
    <w:rsid w:val="58D9196E"/>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2F4805"/>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F0C63B7"/>
    <w:rsid w:val="6F345206"/>
    <w:rsid w:val="6F941165"/>
    <w:rsid w:val="6FBC2D32"/>
    <w:rsid w:val="70007B47"/>
    <w:rsid w:val="702F1D23"/>
    <w:rsid w:val="705342C1"/>
    <w:rsid w:val="708D3892"/>
    <w:rsid w:val="70B75CF8"/>
    <w:rsid w:val="70C079DE"/>
    <w:rsid w:val="712573D2"/>
    <w:rsid w:val="7155010D"/>
    <w:rsid w:val="715C4E8A"/>
    <w:rsid w:val="717F152D"/>
    <w:rsid w:val="71D07EE4"/>
    <w:rsid w:val="720F3D8F"/>
    <w:rsid w:val="72A75458"/>
    <w:rsid w:val="72D92721"/>
    <w:rsid w:val="73436223"/>
    <w:rsid w:val="735538BA"/>
    <w:rsid w:val="73AC6967"/>
    <w:rsid w:val="73AE56BA"/>
    <w:rsid w:val="73F5B8FE"/>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3C52F1"/>
    <w:rsid w:val="7B9D0472"/>
    <w:rsid w:val="7BA046F3"/>
    <w:rsid w:val="7BC37346"/>
    <w:rsid w:val="7BE71A21"/>
    <w:rsid w:val="7BEB623C"/>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9F6F6015"/>
    <w:rsid w:val="C7DB93C8"/>
    <w:rsid w:val="DD7E7DC7"/>
    <w:rsid w:val="DEF5E07B"/>
    <w:rsid w:val="DEFB1AAB"/>
    <w:rsid w:val="EFEEB9E2"/>
    <w:rsid w:val="F5DBA8F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qFormat/>
    <w:uiPriority w:val="0"/>
    <w:rPr>
      <w:rFonts w:ascii="宋体"/>
      <w:sz w:val="18"/>
      <w:szCs w:val="18"/>
    </w:rPr>
  </w:style>
  <w:style w:type="paragraph" w:styleId="3">
    <w:name w:val="annotation text"/>
    <w:basedOn w:val="1"/>
    <w:qFormat/>
    <w:uiPriority w:val="0"/>
    <w:pPr>
      <w:jc w:val="left"/>
    </w:pPr>
  </w:style>
  <w:style w:type="paragraph" w:styleId="4">
    <w:name w:val="Body Text"/>
    <w:basedOn w:val="1"/>
    <w:qFormat/>
    <w:uiPriority w:val="1"/>
    <w:rPr>
      <w:rFonts w:ascii="仿宋_GB2312" w:hAnsi="仿宋_GB2312" w:eastAsia="仿宋_GB2312" w:cs="仿宋_GB2312"/>
      <w:sz w:val="32"/>
      <w:szCs w:val="32"/>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Hyperlink"/>
    <w:basedOn w:val="9"/>
    <w:qFormat/>
    <w:uiPriority w:val="0"/>
    <w:rPr>
      <w:color w:val="0000FF"/>
      <w:u w:val="single"/>
    </w:rPr>
  </w:style>
  <w:style w:type="character" w:customStyle="1" w:styleId="11">
    <w:name w:val="页眉 字符"/>
    <w:basedOn w:val="9"/>
    <w:link w:val="6"/>
    <w:qFormat/>
    <w:uiPriority w:val="0"/>
    <w:rPr>
      <w:kern w:val="2"/>
      <w:sz w:val="18"/>
      <w:szCs w:val="18"/>
    </w:rPr>
  </w:style>
  <w:style w:type="character" w:customStyle="1" w:styleId="12">
    <w:name w:val="页脚 字符"/>
    <w:basedOn w:val="9"/>
    <w:link w:val="5"/>
    <w:qFormat/>
    <w:uiPriority w:val="0"/>
    <w:rPr>
      <w:kern w:val="2"/>
      <w:sz w:val="18"/>
      <w:szCs w:val="18"/>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文档结构图 字符"/>
    <w:basedOn w:val="9"/>
    <w:link w:val="2"/>
    <w:qFormat/>
    <w:uiPriority w:val="0"/>
    <w:rPr>
      <w:rFonts w:ascii="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354</Words>
  <Characters>2022</Characters>
  <Lines>16</Lines>
  <Paragraphs>4</Paragraphs>
  <TotalTime>12</TotalTime>
  <ScaleCrop>false</ScaleCrop>
  <LinksUpToDate>false</LinksUpToDate>
  <CharactersWithSpaces>2372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2019-08-13T14:54:00Z</dcterms:created>
  <dc:creator>zkk</dc:creator>
  <cp:lastModifiedBy>admin</cp:lastModifiedBy>
  <cp:lastPrinted>2020-03-23T11:03:00Z</cp:lastPrinted>
  <dcterms:modified xsi:type="dcterms:W3CDTF">2023-05-11T10:09:43Z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D0C6CB4D3DD449CF9F01DB31742842FE</vt:lpwstr>
  </property>
</Properties>
</file>