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2</w:t>
      </w:r>
      <w:r>
        <w:rPr>
          <w:rFonts w:hint="eastAsia" w:ascii="黑体" w:hAnsi="黑体" w:eastAsia="黑体" w:cs="黑体"/>
          <w:color w:val="333333"/>
          <w:spacing w:val="15"/>
          <w:kern w:val="0"/>
          <w:sz w:val="32"/>
          <w:szCs w:val="32"/>
          <w:shd w:val="clear" w:color="auto" w:fill="FFFFFF"/>
        </w:rPr>
        <w:t>：</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年度视听企业科研资金配套支持事项</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pStyle w:val="2"/>
        <w:ind w:firstLine="640" w:firstLineChars="200"/>
      </w:pPr>
      <w:r>
        <w:rPr>
          <w:rFonts w:hint="eastAsia" w:ascii="仿宋_GB2312" w:eastAsia="仿宋_GB2312"/>
          <w:bCs/>
          <w:color w:val="000000"/>
          <w:sz w:val="32"/>
        </w:rPr>
        <w:t>《北京经济技术开发区视听产业政策》中第二条鼓励创新研发和内容创作中“支持企业承担视听领域关键技术和核心产品研发并推动成果转化落地，对于承担国家级、市级重点科研项目的，</w:t>
      </w:r>
      <w:r>
        <w:rPr>
          <w:rFonts w:hint="eastAsia" w:ascii="仿宋_GB2312" w:eastAsia="仿宋_GB2312"/>
          <w:bCs/>
          <w:color w:val="000000"/>
          <w:sz w:val="32"/>
          <w:lang w:eastAsia="zh-CN"/>
        </w:rPr>
        <w:t>根据国拨资金、市级资金支持金额，按照配套要求</w:t>
      </w:r>
      <w:r>
        <w:rPr>
          <w:rFonts w:hint="eastAsia" w:ascii="仿宋_GB2312" w:eastAsia="仿宋_GB2312"/>
          <w:bCs/>
          <w:color w:val="000000"/>
          <w:sz w:val="32"/>
        </w:rPr>
        <w:t>不超过1:1比例给予支持，支持金额合计不超过企业自筹资金。”</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ind w:firstLine="640" w:firstLineChars="200"/>
        <w:rPr>
          <w:rFonts w:ascii="仿宋_GB2312" w:eastAsia="仿宋_GB2312"/>
          <w:bCs/>
          <w:color w:val="000000"/>
          <w:sz w:val="32"/>
          <w:szCs w:val="18"/>
        </w:rPr>
      </w:pPr>
      <w:r>
        <w:rPr>
          <w:rFonts w:ascii="仿宋_GB2312" w:eastAsia="仿宋_GB2312"/>
          <w:bCs/>
          <w:color w:val="000000"/>
          <w:sz w:val="32"/>
          <w:szCs w:val="18"/>
        </w:rPr>
        <w:t>202</w:t>
      </w:r>
      <w:r>
        <w:rPr>
          <w:rFonts w:hint="eastAsia" w:ascii="仿宋_GB2312" w:eastAsia="仿宋_GB2312"/>
          <w:bCs/>
          <w:color w:val="000000"/>
          <w:sz w:val="32"/>
          <w:szCs w:val="18"/>
          <w:lang w:val="en-US" w:eastAsia="zh-CN"/>
        </w:rPr>
        <w:t>2</w:t>
      </w:r>
      <w:r>
        <w:rPr>
          <w:rFonts w:ascii="仿宋_GB2312" w:eastAsia="仿宋_GB2312"/>
          <w:bCs/>
          <w:color w:val="000000"/>
          <w:sz w:val="32"/>
          <w:szCs w:val="18"/>
        </w:rPr>
        <w:t>年度</w:t>
      </w:r>
      <w:r>
        <w:rPr>
          <w:rFonts w:hint="eastAsia" w:ascii="仿宋_GB2312" w:eastAsia="仿宋_GB2312"/>
          <w:bCs/>
          <w:color w:val="000000"/>
          <w:sz w:val="32"/>
          <w:szCs w:val="18"/>
        </w:rPr>
        <w:t>视听企业科研资金配套支持</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adjustRightInd w:val="0"/>
        <w:snapToGrid w:val="0"/>
        <w:spacing w:line="560" w:lineRule="exact"/>
        <w:ind w:firstLine="640" w:firstLineChars="200"/>
        <w:rPr>
          <w:rFonts w:ascii="仿宋_GB2312" w:eastAsia="仿宋_GB2312"/>
          <w:bCs/>
          <w:color w:val="000000"/>
          <w:sz w:val="32"/>
          <w:szCs w:val="18"/>
        </w:rPr>
      </w:pPr>
      <w:r>
        <w:rPr>
          <w:rFonts w:hint="eastAsia" w:ascii="仿宋_GB2312" w:eastAsia="仿宋_GB2312"/>
          <w:bCs/>
          <w:color w:val="000000"/>
          <w:sz w:val="32"/>
          <w:szCs w:val="18"/>
        </w:rPr>
        <w:t>（一）申报主体应具有独立法人资格、实行独立核算，在经开区范围内依法注册、纳税、入统；</w:t>
      </w:r>
    </w:p>
    <w:p>
      <w:pPr>
        <w:ind w:firstLine="640" w:firstLineChars="200"/>
        <w:rPr>
          <w:rFonts w:ascii="仿宋_GB2312" w:eastAsia="仿宋_GB2312"/>
          <w:bCs/>
          <w:color w:val="000000"/>
          <w:sz w:val="32"/>
        </w:rPr>
      </w:pPr>
      <w:r>
        <w:rPr>
          <w:rFonts w:hint="eastAsia" w:ascii="仿宋_GB2312" w:eastAsia="仿宋_GB2312"/>
          <w:bCs/>
          <w:color w:val="000000"/>
          <w:sz w:val="32"/>
          <w:szCs w:val="18"/>
        </w:rPr>
        <w:t>（二）申报主体承担国家、北京市视听产业领域关键技术和核心产品研发重点科研项目并获得国家级、市级资金支持。</w:t>
      </w:r>
    </w:p>
    <w:p>
      <w:pPr>
        <w:adjustRightInd w:val="0"/>
        <w:snapToGrid w:val="0"/>
        <w:spacing w:line="56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（一）承担国家级重点科研项目的，根据国拨资金支持情况，</w:t>
      </w:r>
      <w:r>
        <w:rPr>
          <w:rFonts w:hint="eastAsia" w:ascii="仿宋_GB2312" w:hAnsi="仿宋_GB2312" w:eastAsia="仿宋_GB2312" w:cs="仿宋_GB2312"/>
          <w:sz w:val="32"/>
          <w:szCs w:val="32"/>
          <w:lang w:eastAsia="zh-CN"/>
        </w:rPr>
        <w:t>按照配套要求</w:t>
      </w:r>
      <w:r>
        <w:rPr>
          <w:rFonts w:hint="eastAsia" w:ascii="仿宋_GB2312" w:hAnsi="仿宋_GB2312" w:eastAsia="仿宋_GB2312" w:cs="仿宋_GB2312"/>
          <w:sz w:val="32"/>
          <w:szCs w:val="32"/>
        </w:rPr>
        <w:t>给予1:1支持，支持金额合计不超过企业自筹资金；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（二）承担市级重点科研项目的，根据市级资金支持情况，</w:t>
      </w:r>
      <w:r>
        <w:rPr>
          <w:rFonts w:hint="eastAsia" w:ascii="仿宋_GB2312" w:hAnsi="仿宋_GB2312" w:eastAsia="仿宋_GB2312" w:cs="仿宋_GB2312"/>
          <w:sz w:val="32"/>
          <w:szCs w:val="32"/>
          <w:lang w:eastAsia="zh-CN"/>
        </w:rPr>
        <w:t>按照配套要求</w:t>
      </w:r>
      <w:r>
        <w:rPr>
          <w:rFonts w:hint="eastAsia" w:ascii="仿宋_GB2312" w:hAnsi="仿宋_GB2312" w:eastAsia="仿宋_GB2312" w:cs="仿宋_GB2312"/>
          <w:sz w:val="32"/>
          <w:szCs w:val="32"/>
        </w:rPr>
        <w:t>给予1:0.5支持，支持金额合计不超过企业自筹资金；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（三）对承担多项国家级或市级重点科研项目的企业，可根据重点科研项目的配套要求分别给予支持。</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（四）同一科研项目符合多项支持内容的，按照从高不重复的原则予以支持。补贴金额以万元为单位，不足万元部分舍去。</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五、申报材料及要求</w:t>
      </w:r>
    </w:p>
    <w:p>
      <w:pPr>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年度视听企业科研资金配套支持事项申报表，在线填写；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加盖公章，</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lang w:val="en-US" w:eastAsia="zh-CN"/>
        </w:rPr>
        <w:t>入库期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的税收</w:t>
      </w:r>
      <w:r>
        <w:rPr>
          <w:rFonts w:hint="eastAsia" w:ascii="仿宋_GB2312" w:hAnsi="仿宋_GB2312" w:eastAsia="仿宋_GB2312" w:cs="仿宋_GB2312"/>
          <w:sz w:val="32"/>
          <w:szCs w:val="32"/>
        </w:rPr>
        <w:t>完税证明，原件彩色扫描上传；</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6.科研项目的批复文件，如公示及协议，原件</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pStyle w:val="2"/>
        <w:ind w:firstLine="566" w:firstLineChars="177"/>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.科研项目的国家级、市级支持资金到款证明，原件</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科研项目自筹资金情况说明及证明，加盖公章，彩色扫描上传；</w:t>
      </w:r>
    </w:p>
    <w:p>
      <w:pPr>
        <w:pStyle w:val="2"/>
        <w:ind w:firstLine="566" w:firstLineChars="177"/>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.其他证明文件，加盖公章，原件</w:t>
      </w:r>
      <w:r>
        <w:rPr>
          <w:rFonts w:ascii="仿宋_GB2312" w:hAnsi="仿宋_GB2312" w:eastAsia="仿宋_GB2312" w:cs="仿宋_GB2312"/>
          <w:sz w:val="32"/>
          <w:szCs w:val="32"/>
        </w:rPr>
        <w:t>彩色</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w:t>
      </w:r>
    </w:p>
    <w:p>
      <w:pPr>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eastAsia="仿宋_GB2312"/>
          <w:bCs/>
          <w:sz w:val="32"/>
          <w:szCs w:val="32"/>
        </w:rPr>
        <w:t>（一）</w:t>
      </w:r>
      <w:r>
        <w:rPr>
          <w:rFonts w:hint="eastAsia" w:ascii="仿宋_GB2312" w:eastAsia="仿宋_GB2312"/>
          <w:b/>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7"/>
        <w:widowControl/>
        <w:shd w:val="clear" w:color="auto" w:fill="FFFFFF"/>
        <w:spacing w:beforeAutospacing="0" w:afterAutospacing="0" w:line="368" w:lineRule="atLeast"/>
        <w:ind w:firstLine="640" w:firstLineChars="200"/>
        <w:rPr>
          <w:rFonts w:ascii="仿宋_GB2312" w:eastAsia="仿宋_GB2312"/>
          <w:sz w:val="32"/>
          <w:szCs w:val="32"/>
        </w:rPr>
      </w:pPr>
      <w:r>
        <w:rPr>
          <w:rFonts w:hint="eastAsia" w:ascii="仿宋_GB2312" w:eastAsia="仿宋_GB2312"/>
          <w:bCs/>
          <w:sz w:val="32"/>
          <w:szCs w:val="32"/>
        </w:rPr>
        <w:t>（二）</w:t>
      </w:r>
      <w:r>
        <w:rPr>
          <w:rFonts w:hint="eastAsia" w:ascii="仿宋_GB2312" w:eastAsia="仿宋_GB2312"/>
          <w:b/>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bCs/>
          <w:sz w:val="32"/>
          <w:szCs w:val="32"/>
        </w:rPr>
        <w:t>（三）</w:t>
      </w:r>
      <w:r>
        <w:rPr>
          <w:rFonts w:hint="eastAsia" w:ascii="仿宋_GB2312" w:eastAsia="仿宋_GB2312"/>
          <w:b/>
          <w:sz w:val="32"/>
          <w:szCs w:val="32"/>
        </w:rPr>
        <w:t>审核</w:t>
      </w:r>
      <w:r>
        <w:rPr>
          <w:rFonts w:hint="eastAsia" w:ascii="仿宋_GB2312" w:eastAsia="仿宋_GB2312"/>
          <w:bCs/>
          <w:sz w:val="32"/>
          <w:szCs w:val="32"/>
        </w:rPr>
        <w:t>：经开区工委宣传文化部</w:t>
      </w:r>
      <w:r>
        <w:rPr>
          <w:rFonts w:hint="eastAsia" w:ascii="仿宋_GB2312" w:hAnsi="仿宋_GB2312" w:eastAsia="仿宋_GB2312" w:cs="仿宋_GB2312"/>
          <w:color w:val="000000"/>
          <w:sz w:val="32"/>
          <w:szCs w:val="32"/>
        </w:rPr>
        <w:t>对申请材料进行实质审核。</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eastAsia="仿宋_GB2312"/>
          <w:b/>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中心行政服务</w:t>
      </w:r>
      <w:r>
        <w:rPr>
          <w:rFonts w:hint="eastAsia" w:ascii="仿宋_GB2312" w:hAnsi="仿宋_GB2312" w:eastAsia="仿宋_GB2312" w:cs="仿宋_GB2312"/>
          <w:color w:val="000000"/>
          <w:kern w:val="2"/>
          <w:sz w:val="32"/>
          <w:szCs w:val="32"/>
        </w:rPr>
        <w:t>厅“政策申报”窗口提交材料，工作人员核验，与网上提交材料一致的，予以收件；不符合的，当场告知补正要求。</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经开区工委宣传文化部组织专家线下对申请材料进行评审，评审后将结果上传到系统。</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w:t>
      </w:r>
      <w:r>
        <w:rPr>
          <w:rFonts w:hint="eastAsia" w:ascii="仿宋_GB2312" w:eastAsia="仿宋_GB2312"/>
          <w:bCs/>
          <w:sz w:val="32"/>
          <w:szCs w:val="32"/>
        </w:rPr>
        <w:t>经开区工委宣传文化部</w:t>
      </w:r>
      <w:r>
        <w:rPr>
          <w:rFonts w:hint="eastAsia" w:ascii="仿宋_GB2312" w:hAnsi="仿宋_GB2312" w:eastAsia="仿宋_GB2312" w:cs="仿宋_GB2312"/>
          <w:color w:val="000000"/>
          <w:kern w:val="2"/>
          <w:sz w:val="32"/>
          <w:szCs w:val="32"/>
        </w:rPr>
        <w:t>对审核通过的申报主体拟定兑现扶持奖励金额。</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eastAsia="仿宋_GB2312"/>
          <w:bCs/>
          <w:sz w:val="32"/>
          <w:szCs w:val="32"/>
        </w:rPr>
        <w:t>（七）</w:t>
      </w:r>
      <w:r>
        <w:rPr>
          <w:rFonts w:hint="eastAsia" w:ascii="仿宋_GB2312" w:eastAsia="仿宋_GB2312"/>
          <w:b/>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sz w:val="32"/>
          <w:szCs w:val="32"/>
        </w:rPr>
        <w:t>经开区工委宣传文化部</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rPr>
          <w:rFonts w:eastAsia="仿宋_GB2312"/>
          <w:sz w:val="32"/>
          <w:szCs w:val="32"/>
        </w:rPr>
      </w:pPr>
      <w:r>
        <w:rPr>
          <w:rFonts w:hint="eastAsia" w:eastAsia="仿宋_GB2312"/>
          <w:sz w:val="32"/>
          <w:szCs w:val="32"/>
        </w:rPr>
        <w:t>北京经济技术开发区荣华中路</w:t>
      </w:r>
      <w:r>
        <w:rPr>
          <w:rFonts w:eastAsia="仿宋_GB2312"/>
          <w:sz w:val="32"/>
          <w:szCs w:val="32"/>
        </w:rPr>
        <w:t>10</w:t>
      </w:r>
      <w:r>
        <w:rPr>
          <w:rFonts w:hint="eastAsia" w:eastAsia="仿宋_GB2312"/>
          <w:sz w:val="32"/>
          <w:szCs w:val="32"/>
        </w:rPr>
        <w:t>号亦城国际中心裙楼二层政务服务中心行政服务厅“政策申报”窗口。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hint="eastAsia" w:eastAsia="仿宋_GB2312"/>
          <w:sz w:val="32"/>
          <w:szCs w:val="32"/>
        </w:rPr>
      </w:pPr>
      <w:r>
        <w:rPr>
          <w:rFonts w:hint="eastAsia" w:eastAsia="仿宋_GB2312"/>
          <w:sz w:val="32"/>
          <w:szCs w:val="32"/>
        </w:rPr>
        <w:t>20</w:t>
      </w:r>
      <w:r>
        <w:rPr>
          <w:rFonts w:hint="eastAsia" w:eastAsia="仿宋_GB2312"/>
          <w:sz w:val="32"/>
          <w:szCs w:val="32"/>
          <w:lang w:val="en-US" w:eastAsia="zh-CN"/>
        </w:rPr>
        <w:t>23</w:t>
      </w:r>
      <w:r>
        <w:rPr>
          <w:rFonts w:hint="eastAsia" w:eastAsia="仿宋_GB2312"/>
          <w:sz w:val="32"/>
          <w:szCs w:val="32"/>
        </w:rPr>
        <w:t>年</w:t>
      </w:r>
      <w:r>
        <w:rPr>
          <w:rFonts w:hint="eastAsia" w:eastAsia="仿宋_GB2312"/>
          <w:sz w:val="32"/>
          <w:szCs w:val="32"/>
          <w:lang w:val="en-US" w:eastAsia="zh-CN"/>
        </w:rPr>
        <w:t>5</w:t>
      </w:r>
      <w:r>
        <w:rPr>
          <w:rFonts w:hint="eastAsia" w:eastAsia="仿宋_GB2312"/>
          <w:sz w:val="32"/>
          <w:szCs w:val="32"/>
        </w:rPr>
        <w:t>月</w:t>
      </w:r>
      <w:r>
        <w:rPr>
          <w:rFonts w:hint="eastAsia" w:eastAsia="仿宋_GB2312"/>
          <w:sz w:val="32"/>
          <w:szCs w:val="32"/>
          <w:lang w:val="en-US" w:eastAsia="zh-CN"/>
        </w:rPr>
        <w:t>16</w:t>
      </w:r>
      <w:r>
        <w:rPr>
          <w:rFonts w:hint="eastAsia" w:eastAsia="仿宋_GB2312"/>
          <w:sz w:val="32"/>
          <w:szCs w:val="32"/>
        </w:rPr>
        <w:t>日至202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val="en-US" w:eastAsia="zh-CN"/>
        </w:rPr>
        <w:t>5</w:t>
      </w:r>
      <w:r>
        <w:rPr>
          <w:rFonts w:hint="eastAsia" w:eastAsia="仿宋_GB2312"/>
          <w:sz w:val="32"/>
          <w:szCs w:val="32"/>
        </w:rPr>
        <w:t>月</w:t>
      </w:r>
      <w:r>
        <w:rPr>
          <w:rFonts w:hint="eastAsia" w:eastAsia="仿宋_GB2312"/>
          <w:sz w:val="32"/>
          <w:szCs w:val="32"/>
          <w:lang w:val="en-US" w:eastAsia="zh-CN"/>
        </w:rPr>
        <w:t>2</w:t>
      </w:r>
      <w:r>
        <w:rPr>
          <w:rFonts w:hint="eastAsia" w:eastAsia="仿宋_GB2312"/>
          <w:sz w:val="32"/>
          <w:szCs w:val="32"/>
          <w:lang w:val="en-US" w:eastAsia="zh-CN"/>
        </w:rPr>
        <w:t>9</w:t>
      </w:r>
      <w:r>
        <w:rPr>
          <w:rFonts w:hint="eastAsia" w:eastAsia="仿宋_GB2312"/>
          <w:sz w:val="32"/>
          <w:szCs w:val="32"/>
        </w:rPr>
        <w:t>日</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政策咨询：</w:t>
      </w:r>
      <w:bookmarkStart w:id="0" w:name="_GoBack"/>
      <w:bookmarkEnd w:id="0"/>
    </w:p>
    <w:p>
      <w:pPr>
        <w:ind w:firstLine="640" w:firstLineChars="200"/>
        <w:jc w:val="left"/>
        <w:rPr>
          <w:rFonts w:ascii="仿宋_GB2312" w:hAnsi="仿宋_GB2312" w:eastAsia="仿宋_GB2312" w:cs="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经开区工委宣传文化部，联系电话：</w:t>
      </w:r>
      <w:r>
        <w:rPr>
          <w:rFonts w:ascii="仿宋_GB2312" w:hAnsi="仿宋_GB2312" w:eastAsia="仿宋_GB2312" w:cs="仿宋_GB2312"/>
          <w:sz w:val="32"/>
          <w:szCs w:val="32"/>
        </w:rPr>
        <w:t>010-67857362，工作日上午9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00，下午2:00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1192B"/>
    <w:rsid w:val="0001302C"/>
    <w:rsid w:val="00060052"/>
    <w:rsid w:val="00062C5F"/>
    <w:rsid w:val="000F62F2"/>
    <w:rsid w:val="001145E7"/>
    <w:rsid w:val="00161422"/>
    <w:rsid w:val="00161CCE"/>
    <w:rsid w:val="002713F4"/>
    <w:rsid w:val="002756F7"/>
    <w:rsid w:val="002769D0"/>
    <w:rsid w:val="002838D9"/>
    <w:rsid w:val="00360EF1"/>
    <w:rsid w:val="00395968"/>
    <w:rsid w:val="003D6CD5"/>
    <w:rsid w:val="00457B4D"/>
    <w:rsid w:val="004A2DD8"/>
    <w:rsid w:val="004B2A99"/>
    <w:rsid w:val="00525FAA"/>
    <w:rsid w:val="006A1513"/>
    <w:rsid w:val="006D0140"/>
    <w:rsid w:val="006F16D3"/>
    <w:rsid w:val="00710378"/>
    <w:rsid w:val="0074221C"/>
    <w:rsid w:val="007832B2"/>
    <w:rsid w:val="00844BDB"/>
    <w:rsid w:val="008F4250"/>
    <w:rsid w:val="00900A14"/>
    <w:rsid w:val="00923A77"/>
    <w:rsid w:val="009269CB"/>
    <w:rsid w:val="00967B93"/>
    <w:rsid w:val="0097300E"/>
    <w:rsid w:val="0098077A"/>
    <w:rsid w:val="00A3406B"/>
    <w:rsid w:val="00AA5414"/>
    <w:rsid w:val="00AE15B1"/>
    <w:rsid w:val="00AF44A2"/>
    <w:rsid w:val="00B42F98"/>
    <w:rsid w:val="00B74D80"/>
    <w:rsid w:val="00C122AB"/>
    <w:rsid w:val="00C34A62"/>
    <w:rsid w:val="00D460B2"/>
    <w:rsid w:val="00D5632B"/>
    <w:rsid w:val="00D668C9"/>
    <w:rsid w:val="00D76185"/>
    <w:rsid w:val="00D77F15"/>
    <w:rsid w:val="00D85A9F"/>
    <w:rsid w:val="00DB3356"/>
    <w:rsid w:val="00E75D29"/>
    <w:rsid w:val="00E90819"/>
    <w:rsid w:val="00EA199B"/>
    <w:rsid w:val="00EC54AE"/>
    <w:rsid w:val="00FD06F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13D48"/>
    <w:rsid w:val="08A45B0A"/>
    <w:rsid w:val="08A825A4"/>
    <w:rsid w:val="08B97A0D"/>
    <w:rsid w:val="08BF34BA"/>
    <w:rsid w:val="08D44C62"/>
    <w:rsid w:val="08DA0113"/>
    <w:rsid w:val="09047D11"/>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105C2D"/>
    <w:rsid w:val="0D920D6C"/>
    <w:rsid w:val="0D9E4973"/>
    <w:rsid w:val="0E2A5EE7"/>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9860A9"/>
    <w:rsid w:val="11CA43B8"/>
    <w:rsid w:val="11D62CBE"/>
    <w:rsid w:val="121B617A"/>
    <w:rsid w:val="1252310C"/>
    <w:rsid w:val="12E52159"/>
    <w:rsid w:val="12EE4885"/>
    <w:rsid w:val="13FC0F0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2F3239"/>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BB252A"/>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8EE1C5E"/>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155772"/>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D147E6"/>
    <w:rsid w:val="33E75D8A"/>
    <w:rsid w:val="33F4CAF3"/>
    <w:rsid w:val="341807F9"/>
    <w:rsid w:val="342465E2"/>
    <w:rsid w:val="3469157A"/>
    <w:rsid w:val="347C0671"/>
    <w:rsid w:val="34B21D2C"/>
    <w:rsid w:val="34E04A84"/>
    <w:rsid w:val="34E65163"/>
    <w:rsid w:val="35135498"/>
    <w:rsid w:val="35465824"/>
    <w:rsid w:val="354F42BD"/>
    <w:rsid w:val="3573124D"/>
    <w:rsid w:val="359527A9"/>
    <w:rsid w:val="35B01629"/>
    <w:rsid w:val="35B56B4B"/>
    <w:rsid w:val="36744D66"/>
    <w:rsid w:val="36E95DAE"/>
    <w:rsid w:val="371371E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3FFF12EB"/>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0A4EE8"/>
    <w:rsid w:val="4F1A6236"/>
    <w:rsid w:val="4F6A651C"/>
    <w:rsid w:val="4F721548"/>
    <w:rsid w:val="4FA73771"/>
    <w:rsid w:val="4FD4377C"/>
    <w:rsid w:val="4FFC2D7C"/>
    <w:rsid w:val="4FFF4188"/>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D4262"/>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4E76FE8"/>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62BC8"/>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541447"/>
    <w:rsid w:val="7E6B7B24"/>
    <w:rsid w:val="7E757D8F"/>
    <w:rsid w:val="7E782A8A"/>
    <w:rsid w:val="7EFFFA7B"/>
    <w:rsid w:val="7FC14E2C"/>
    <w:rsid w:val="9F6F6015"/>
    <w:rsid w:val="C7DB93C8"/>
    <w:rsid w:val="DD7E7DC7"/>
    <w:rsid w:val="DEF5E07B"/>
    <w:rsid w:val="E3F37E00"/>
    <w:rsid w:val="E5FF16E4"/>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283</Words>
  <Characters>1614</Characters>
  <Lines>13</Lines>
  <Paragraphs>3</Paragraphs>
  <TotalTime>33</TotalTime>
  <ScaleCrop>false</ScaleCrop>
  <LinksUpToDate>false</LinksUpToDate>
  <CharactersWithSpaces>1894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2019-08-13T06:54:00Z</dcterms:created>
  <dc:creator>zkk</dc:creator>
  <cp:lastModifiedBy>admin</cp:lastModifiedBy>
  <cp:lastPrinted>2023-05-11T08:24:12Z</cp:lastPrinted>
  <dcterms:modified xsi:type="dcterms:W3CDTF">2023-05-11T08:24:18Z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