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附件3：</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2021年度经开区项目制自主培训</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补贴申报办事指南</w:t>
      </w:r>
    </w:p>
    <w:p>
      <w:pPr>
        <w:rPr>
          <w:rFonts w:ascii="仿宋_GB2312" w:hAnsi="仿宋_GB2312" w:eastAsia="仿宋_GB2312" w:cs="仿宋_GB2312"/>
          <w:sz w:val="32"/>
          <w:szCs w:val="32"/>
        </w:rPr>
      </w:pPr>
    </w:p>
    <w:p>
      <w:pPr>
        <w:ind w:firstLine="640" w:firstLineChars="200"/>
        <w:rPr>
          <w:rFonts w:ascii="黑体" w:hAnsi="黑体" w:eastAsia="黑体" w:cs="黑体"/>
          <w:color w:val="000000"/>
          <w:kern w:val="0"/>
          <w:sz w:val="32"/>
          <w:szCs w:val="32"/>
        </w:rPr>
      </w:pPr>
      <w:r>
        <w:rPr>
          <w:rFonts w:hint="eastAsia" w:ascii="黑体" w:hAnsi="黑体" w:eastAsia="黑体" w:cs="黑体"/>
          <w:sz w:val="32"/>
          <w:szCs w:val="32"/>
        </w:rPr>
        <w:t>一、政策依据</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1.《北京经济技术开发区打造职业技能提升试点区建设方案（2019-2021年）》（京技管﹝2020﹞73号）</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2.《北京经济技术开发区关于开展项目制自主培训工作的通知》</w:t>
      </w:r>
    </w:p>
    <w:p>
      <w:pPr>
        <w:ind w:firstLine="640" w:firstLineChars="200"/>
        <w:rPr>
          <w:rFonts w:ascii="黑体" w:hAnsi="黑体" w:eastAsia="黑体" w:cs="黑体"/>
          <w:sz w:val="32"/>
          <w:szCs w:val="32"/>
        </w:rPr>
      </w:pPr>
      <w:r>
        <w:rPr>
          <w:rFonts w:hint="eastAsia" w:ascii="黑体" w:hAnsi="黑体" w:eastAsia="黑体" w:cs="黑体"/>
          <w:sz w:val="32"/>
          <w:szCs w:val="32"/>
        </w:rPr>
        <w:t>二、申报事项</w:t>
      </w:r>
    </w:p>
    <w:p>
      <w:pPr>
        <w:ind w:firstLine="640" w:firstLineChars="200"/>
        <w:rPr>
          <w:rFonts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2021年度经开区项目制自主培训补贴</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（一）申报企业须满足项目制自主培训认定时的申报条件。</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1.在经开区注册、纳税且进行统计登记的企业；</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2.参训人员为与企业建立劳动关系并在本市缴纳社会保险的职工和劳务派遣人员。</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（二）培训企业及培训项目应在经开区项目制自主培训清单中，且须按计划在2021年1月1日至2021年12月31日开展并完成培训，原则上不得跨年，并不得随意变更培训内容。</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（三）企业申报项目制自主培训补贴时，应达到认定时的预期效果或目标，并对项目制自主培训成效作出评估和总结。</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（四）参训人员须仍在申报企业就业且完成全部培训内容，其中劳务派遣人员培训，按照“谁用工、谁培训、谁申请”的原则，由实际用工单位享受补贴。</w:t>
      </w:r>
    </w:p>
    <w:p>
      <w:pPr>
        <w:ind w:firstLine="640" w:firstLineChars="20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1.技能基础类项目（A类），按照参训人员每人1000元给予企业；</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2.技能提升类项目（B类），按照参训人员每人2000元给予企业；</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3.技能创新类项目（C类），按照参训人员每人3000元给予企业；</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每年对每家企业资助的项目不超过2个。参训人员当年按照就高不就低原则，每年度只可享受1次项目制自主培训补贴；每人每年还可按要求享受本市职业技能提升行动其他政策，各项培训政策累计不超过3次，同一次培训不可重复申领补贴。其中，参加本项目培训期间，同时参加新型学徒制培训的，不同时享受项目补贴。</w:t>
      </w:r>
    </w:p>
    <w:p>
      <w:pPr>
        <w:ind w:firstLine="640" w:firstLineChars="20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pacing w:val="6"/>
          <w:sz w:val="32"/>
          <w:szCs w:val="32"/>
        </w:rPr>
        <w:t>北京经济技术开发区项目制自主培训补贴申报表，</w:t>
      </w:r>
      <w:r>
        <w:rPr>
          <w:rFonts w:hint="eastAsia" w:ascii="仿宋_GB2312" w:hAnsi="仿宋_GB2312" w:eastAsia="仿宋_GB2312" w:cs="仿宋_GB2312"/>
          <w:sz w:val="32"/>
          <w:szCs w:val="32"/>
        </w:rPr>
        <w:t>在线填写；</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2.企业营业执照副本，原件</w:t>
      </w:r>
      <w:r>
        <w:rPr>
          <w:rFonts w:ascii="仿宋_GB2312" w:hAnsi="仿宋_GB2312" w:eastAsia="仿宋_GB2312" w:cs="仿宋_GB2312"/>
          <w:sz w:val="32"/>
          <w:szCs w:val="32"/>
        </w:rPr>
        <w:t>彩色扫描上传</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3.承诺书，签字、加盖公章，彩色扫描上传；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4.银行账户信息，下载模板填写，加盖公章，彩色扫描上传；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pacing w:val="6"/>
          <w:sz w:val="32"/>
          <w:szCs w:val="32"/>
        </w:rPr>
        <w:t>税款所属时期包含2021年12月的中华人民共和国税收完税证明</w:t>
      </w:r>
      <w:r>
        <w:rPr>
          <w:rFonts w:hint="eastAsia" w:ascii="仿宋_GB2312" w:hAnsi="仿宋_GB2312" w:eastAsia="仿宋_GB2312" w:cs="仿宋_GB2312"/>
          <w:sz w:val="32"/>
          <w:szCs w:val="32"/>
        </w:rPr>
        <w:t>，原件彩色扫描上传；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6.北京经济技术开发区项目制自主培训人员花名册，加盖公章，彩色扫描上传；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7.北京经济技术开发区项目制自主培训课程表，加盖公章，彩色扫描上传；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8.北京经济技术开发区项目制自主培训签到表，加盖公章，彩色扫描上传；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9.培训成果总结材料（如培训形成的技术革新阶段性成果、专题报告等），加盖公章，彩色扫描上传；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10.学员培训成效材料（如培训合格证、学员撰写的培训总结等），加盖公章，彩色扫描上传；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11.培训师资证明材料，若培训师资为非本企业职工，需提供相应证明材料（与授课教师签订的劳务协议和劳务费用财务凭证等），加盖公章，彩色扫描上传；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12.劳务派遣协议，若申报补贴人员中有劳务派遣员工需提供此项材料，原件彩色扫描上传。</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rPr>
          <w:rFonts w:ascii="黑体" w:hAnsi="黑体" w:eastAsia="黑体" w:cs="黑体"/>
          <w:sz w:val="32"/>
          <w:szCs w:val="32"/>
        </w:rPr>
      </w:pPr>
      <w:r>
        <w:rPr>
          <w:rFonts w:hint="eastAsia" w:ascii="黑体" w:hAnsi="黑体" w:eastAsia="黑体" w:cs="黑体"/>
          <w:sz w:val="32"/>
          <w:szCs w:val="32"/>
        </w:rPr>
        <w:t>六、办理程序</w:t>
      </w:r>
    </w:p>
    <w:p>
      <w:pPr>
        <w:pStyle w:val="4"/>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进入经开区政策兑现综合服务平台，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4"/>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4"/>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社会事业局</w:t>
      </w:r>
      <w:r>
        <w:rPr>
          <w:rFonts w:hint="eastAsia" w:ascii="仿宋_GB2312" w:hAnsi="仿宋_GB2312" w:eastAsia="仿宋_GB2312" w:cs="仿宋_GB2312"/>
          <w:color w:val="000000"/>
          <w:kern w:val="2"/>
          <w:sz w:val="32"/>
          <w:szCs w:val="32"/>
        </w:rPr>
        <w:t>对申报材料进行实质审核。</w:t>
      </w:r>
    </w:p>
    <w:p>
      <w:pPr>
        <w:pStyle w:val="4"/>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4"/>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：经开区社会事业局对审核通过的申报主体拟定兑现扶持奖励金额。</w:t>
      </w:r>
    </w:p>
    <w:p>
      <w:pPr>
        <w:pStyle w:val="4"/>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4"/>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w:t>
      </w:r>
      <w:r>
        <w:rPr>
          <w:rFonts w:hint="eastAsia" w:ascii="仿宋_GB2312" w:hAnsi="仿宋_GB2312" w:eastAsia="仿宋_GB2312" w:cs="仿宋_GB2312"/>
          <w:b/>
          <w:bCs/>
          <w:color w:val="000000"/>
          <w:sz w:val="32"/>
          <w:szCs w:val="32"/>
        </w:rPr>
        <w:t>资金拨付</w:t>
      </w:r>
      <w:bookmarkStart w:id="0" w:name="_GoBack"/>
      <w:bookmarkEnd w:id="0"/>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经开区社会事业局</w:t>
      </w:r>
    </w:p>
    <w:p>
      <w:pPr>
        <w:ind w:firstLine="640" w:firstLineChars="20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ind w:firstLine="640" w:firstLineChars="20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2022年2月25日至2022年3月25日</w:t>
      </w:r>
    </w:p>
    <w:p>
      <w:pPr>
        <w:ind w:firstLine="640" w:firstLineChars="20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申报咨询：经开区政务服务中心行政服务厅“政策申报”窗口，联系电话：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eastAsia="仿宋_GB2312"/>
          <w:sz w:val="32"/>
          <w:szCs w:val="32"/>
          <w:highlight w:val="green"/>
        </w:rPr>
      </w:pPr>
      <w:r>
        <w:rPr>
          <w:rFonts w:hint="eastAsia" w:eastAsia="仿宋_GB2312"/>
          <w:sz w:val="32"/>
          <w:szCs w:val="32"/>
        </w:rPr>
        <w:t>政策解读：经开</w:t>
      </w:r>
      <w:r>
        <w:rPr>
          <w:rFonts w:hint="eastAsia" w:ascii="仿宋_GB2312" w:hAnsi="仿宋_GB2312" w:eastAsia="仿宋_GB2312" w:cs="仿宋_GB2312"/>
          <w:sz w:val="32"/>
          <w:szCs w:val="32"/>
        </w:rPr>
        <w:t>区社会事业局，联系人：王敏，联系电话：010-87163933，工作日上午9:00—12:00，下午2:00—6:00。</w:t>
      </w:r>
    </w:p>
    <w:p>
      <w:pPr>
        <w:ind w:firstLine="640" w:firstLineChars="200"/>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rPr>
          <w:rFonts w:ascii="黑体" w:hAnsi="黑体" w:eastAsia="黑体" w:cs="黑体"/>
          <w:sz w:val="32"/>
          <w:szCs w:val="32"/>
        </w:rPr>
      </w:pPr>
      <w:r>
        <w:rPr>
          <w:rFonts w:hint="eastAsia" w:ascii="黑体" w:hAnsi="黑体" w:eastAsia="黑体" w:cs="黑体"/>
          <w:sz w:val="32"/>
          <w:szCs w:val="32"/>
        </w:rPr>
        <w:t>十二、特别说明</w:t>
      </w:r>
    </w:p>
    <w:p>
      <w:pPr>
        <w:ind w:firstLine="643" w:firstLineChars="200"/>
        <w:jc w:val="left"/>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（一）资金渠道：</w:t>
      </w:r>
      <w:r>
        <w:rPr>
          <w:rFonts w:hint="eastAsia" w:ascii="仿宋_GB2312" w:hAnsi="仿宋_GB2312" w:eastAsia="仿宋_GB2312" w:cs="仿宋_GB2312"/>
          <w:bCs/>
          <w:color w:val="000000"/>
          <w:sz w:val="32"/>
          <w:szCs w:val="32"/>
        </w:rPr>
        <w:t>符合经开区支持企业组织开展项目制自主培训政策的资金由市级配套职业技能提升行动专项资金按1：1左右配比。分别从经开区职业技能提升专项资金与市级配套职业技能提升行动专项资金中列支。</w:t>
      </w:r>
    </w:p>
    <w:p>
      <w:pPr>
        <w:ind w:firstLine="643" w:firstLineChars="200"/>
        <w:jc w:val="lef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（二）资金拨付：</w:t>
      </w:r>
      <w:r>
        <w:rPr>
          <w:rFonts w:hint="eastAsia" w:ascii="仿宋_GB2312" w:hAnsi="仿宋_GB2312" w:eastAsia="仿宋_GB2312" w:cs="仿宋_GB2312"/>
          <w:color w:val="000000"/>
          <w:sz w:val="32"/>
          <w:szCs w:val="32"/>
        </w:rPr>
        <w:t>经社会事业局审核（含一网通核）和公示无异议后，社会事业局汇总各企业培训补贴情况向市人社局报送用款申请，市人社局向市财政局申请资金，市财政局将资金拨付到“技能提升行动资金专账”支出账户，市社会保险经办机构从支出账户将资金拨付至“北京经济技术开发区财务结算中心”账户，由其拨付至各企业。</w:t>
      </w:r>
    </w:p>
    <w:p>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（三）资金使用：</w:t>
      </w:r>
      <w:r>
        <w:rPr>
          <w:rFonts w:hint="eastAsia" w:ascii="仿宋_GB2312" w:hAnsi="仿宋_GB2312" w:eastAsia="仿宋_GB2312" w:cs="仿宋_GB2312"/>
          <w:sz w:val="32"/>
          <w:szCs w:val="32"/>
        </w:rPr>
        <w:t>补贴资金应用于培训相关的费用支出，如师资费、培训场地费、培训所需设备设施采购等。鼓励企业健全补贴资金管理制度并严格执行，提高资金的使用效率。</w:t>
      </w:r>
    </w:p>
    <w:p>
      <w:pPr>
        <w:ind w:firstLine="643" w:firstLineChars="200"/>
        <w:jc w:val="left"/>
        <w:rPr>
          <w:rFonts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（四）监督检查：</w:t>
      </w:r>
      <w:r>
        <w:rPr>
          <w:rFonts w:hint="eastAsia" w:ascii="仿宋_GB2312" w:hAnsi="仿宋_GB2312" w:eastAsia="仿宋_GB2312" w:cs="仿宋_GB2312"/>
          <w:sz w:val="32"/>
          <w:szCs w:val="32"/>
        </w:rPr>
        <w:t>社会事业局或由其委托的第三方机构对项目执行情况进行监督检查，可采取电话回访、不定期暗访、实地检查核实、查看原始资料、照片视频和财务凭证等方式进行。在企业申领培训补贴期间，按照不低于30%的比例对培训人员进行回访，按照培训质量和满意度调查表开展调查。差评率超过30%（含）或发现弄虚作假行为的，终止培训补贴的申领流程。对存在套取、骗取补贴行为的企业，取消其在</w:t>
      </w:r>
      <w:r>
        <w:rPr>
          <w:rFonts w:hint="eastAsia" w:ascii="仿宋_GB2312" w:hAnsi="仿宋_GB2312" w:eastAsia="仿宋_GB2312" w:cs="仿宋_GB2312"/>
          <w:bCs/>
          <w:color w:val="000000"/>
          <w:kern w:val="0"/>
          <w:sz w:val="32"/>
          <w:szCs w:val="32"/>
        </w:rPr>
        <w:t>《北京经济技术开发区打造职业技能提升试点区建设方案（2019-2021年）》</w:t>
      </w:r>
      <w:r>
        <w:rPr>
          <w:rFonts w:hint="eastAsia" w:ascii="仿宋_GB2312" w:hAnsi="仿宋_GB2312" w:eastAsia="仿宋_GB2312" w:cs="仿宋_GB2312"/>
          <w:sz w:val="32"/>
          <w:szCs w:val="32"/>
        </w:rPr>
        <w:t>执行期间享受相关政策的资格，追回补贴资金，依法追究责任，并将相应的培训项目从经开区项目制自主培训清单中撤销；5年内不可享受相关培训补贴政策，并视情节纳入征信记录。</w:t>
      </w:r>
    </w:p>
    <w:p>
      <w:pPr>
        <w:jc w:val="lef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6AE00E5E"/>
    <w:rsid w:val="000C617A"/>
    <w:rsid w:val="0074441E"/>
    <w:rsid w:val="007C1FD4"/>
    <w:rsid w:val="00926A80"/>
    <w:rsid w:val="00964F82"/>
    <w:rsid w:val="00D1155D"/>
    <w:rsid w:val="00D247FA"/>
    <w:rsid w:val="058415C0"/>
    <w:rsid w:val="0C7479DA"/>
    <w:rsid w:val="12154D3D"/>
    <w:rsid w:val="14D01EFD"/>
    <w:rsid w:val="1A931D17"/>
    <w:rsid w:val="1C370B3D"/>
    <w:rsid w:val="1C7667FB"/>
    <w:rsid w:val="2A081CE3"/>
    <w:rsid w:val="2DD92C6B"/>
    <w:rsid w:val="2F5D22FA"/>
    <w:rsid w:val="2FBA2ACF"/>
    <w:rsid w:val="364861A8"/>
    <w:rsid w:val="4D9A4E43"/>
    <w:rsid w:val="61C25EF3"/>
    <w:rsid w:val="634C14EE"/>
    <w:rsid w:val="65DB6971"/>
    <w:rsid w:val="68A821E3"/>
    <w:rsid w:val="6AE00E5E"/>
    <w:rsid w:val="6F905A4A"/>
    <w:rsid w:val="70AD38A5"/>
    <w:rsid w:val="71964482"/>
    <w:rsid w:val="78197D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407</Words>
  <Characters>2321</Characters>
  <Lines>19</Lines>
  <Paragraphs>5</Paragraphs>
  <TotalTime>2</TotalTime>
  <ScaleCrop>false</ScaleCrop>
  <LinksUpToDate>false</LinksUpToDate>
  <CharactersWithSpaces>2723</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2022-02-14T02:31:00Z</dcterms:created>
  <dc:creator>大米</dc:creator>
  <cp:lastModifiedBy>DELL</cp:lastModifiedBy>
  <cp:lastPrinted>2022-02-15T03:08:00Z</cp:lastPrinted>
  <dcterms:modified xsi:type="dcterms:W3CDTF">2022-02-22T03:00:00Z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76566E39080E4B1D91E1B176F0DB7AC9</vt:lpwstr>
  </property>
</Properties>
</file>