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pacing w:line="640" w:lineRule="exact"/>
        <w:jc w:val="both"/>
        <w:outlineLvl w:val="0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</w:pPr>
      <w:bookmarkStart w:id="0" w:name="_Toc6126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/>
        </w:rPr>
        <w:t>4</w:t>
      </w:r>
    </w:p>
    <w:p>
      <w:pPr>
        <w:keepNext w:val="0"/>
        <w:keepLines w:val="0"/>
        <w:widowControl w:val="0"/>
        <w:spacing w:line="64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</w:pPr>
    </w:p>
    <w:p>
      <w:pPr>
        <w:keepNext w:val="0"/>
        <w:keepLines w:val="0"/>
        <w:widowControl w:val="0"/>
        <w:spacing w:line="640" w:lineRule="exact"/>
        <w:jc w:val="center"/>
        <w:rPr>
          <w:rFonts w:hint="eastAsia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  <w:t>常见问题解答</w:t>
      </w:r>
      <w:bookmarkEnd w:id="0"/>
    </w:p>
    <w:bookmarkEnd w:id="1"/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正式笔试何时开考？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</w:t>
      </w:r>
      <w:r>
        <w:rPr>
          <w:rFonts w:hint="eastAsia" w:ascii="仿宋_GB2312" w:hAnsi="仿宋" w:eastAsia="仿宋_GB2312" w:cs="仿宋"/>
          <w:sz w:val="28"/>
          <w:szCs w:val="28"/>
        </w:rPr>
        <w:t>正式笔试时间为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2022年12月</w:t>
      </w:r>
      <w:r>
        <w:rPr>
          <w:rFonts w:hint="eastAsia" w:ascii="仿宋_GB2312" w:hAnsi="仿宋" w:eastAsia="仿宋_GB2312" w:cs="仿宋"/>
          <w:sz w:val="28"/>
          <w:szCs w:val="28"/>
        </w:rPr>
        <w:t>30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日（周</w:t>
      </w:r>
      <w:r>
        <w:rPr>
          <w:rFonts w:hint="eastAsia" w:ascii="仿宋_GB2312" w:hAnsi="仿宋" w:eastAsia="仿宋_GB2312" w:cs="仿宋"/>
          <w:sz w:val="28"/>
          <w:szCs w:val="28"/>
        </w:rPr>
        <w:t>五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）</w:t>
      </w:r>
      <w:r>
        <w:rPr>
          <w:rFonts w:hint="eastAsia" w:ascii="仿宋_GB2312" w:hAnsi="仿宋" w:eastAsia="仿宋_GB2312" w:cs="仿宋"/>
          <w:sz w:val="28"/>
          <w:szCs w:val="28"/>
        </w:rPr>
        <w:t>19：00- 21:40，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考生可于开考前60分钟登录在线笔试系统，笔试开考后全程不得离开考试设备和监控设备。笔试开考</w:t>
      </w:r>
      <w:r>
        <w:rPr>
          <w:rFonts w:hint="eastAsia" w:ascii="仿宋_GB2312" w:hAnsi="仿宋" w:eastAsia="仿宋_GB2312" w:cs="仿宋"/>
          <w:sz w:val="28"/>
          <w:szCs w:val="28"/>
        </w:rPr>
        <w:t>后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仍未登录系统的考生，将视为自动放弃。笔试全程不得提前交卷，考试结束后，系统将自动收卷。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 xml:space="preserve">笔试采取什么形式？ 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答：本次笔试采取线上</w:t>
      </w:r>
      <w:r>
        <w:rPr>
          <w:rFonts w:hint="eastAsia" w:ascii="仿宋_GB2312" w:hAnsi="仿宋" w:eastAsia="仿宋_GB2312" w:cs="仿宋"/>
          <w:sz w:val="28"/>
          <w:szCs w:val="28"/>
        </w:rPr>
        <w:t>闭卷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考试的方式举行。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考前需要做什么准备？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答：具体要求请查看《在线考试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考生</w:t>
      </w:r>
      <w:r>
        <w:rPr>
          <w:rFonts w:hint="eastAsia" w:ascii="仿宋_GB2312" w:hAnsi="仿宋" w:eastAsia="仿宋_GB2312" w:cs="仿宋"/>
          <w:sz w:val="28"/>
          <w:szCs w:val="28"/>
        </w:rPr>
        <w:t>操作手册》。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作答期间想去卫生间怎么办？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答：正式笔试作答期间不允许离开摄像头监控的范围，请考生提前处理好个人</w:t>
      </w:r>
      <w:r>
        <w:rPr>
          <w:rFonts w:hint="eastAsia" w:ascii="仿宋_GB2312" w:hAnsi="仿宋" w:eastAsia="仿宋_GB2312" w:cs="仿宋"/>
          <w:sz w:val="28"/>
          <w:szCs w:val="28"/>
        </w:rPr>
        <w:t>问题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客户端考试看不见输入法切换界面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该如何解决？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答：推荐考生下载搜狗输入法。在客户端登</w:t>
      </w:r>
      <w:r>
        <w:rPr>
          <w:rFonts w:hint="eastAsia" w:ascii="仿宋_GB2312" w:hAnsi="仿宋" w:eastAsia="仿宋_GB2312" w:cs="仿宋"/>
          <w:sz w:val="28"/>
          <w:szCs w:val="28"/>
        </w:rPr>
        <w:t>录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之前</w:t>
      </w:r>
      <w:r>
        <w:rPr>
          <w:rFonts w:hint="eastAsia" w:ascii="仿宋_GB2312" w:hAnsi="仿宋" w:eastAsia="仿宋_GB2312" w:cs="仿宋"/>
          <w:sz w:val="28"/>
          <w:szCs w:val="28"/>
        </w:rPr>
        <w:t>，提前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切换好输入法</w:t>
      </w:r>
      <w:r>
        <w:rPr>
          <w:rFonts w:hint="eastAsia" w:ascii="仿宋_GB2312" w:hAnsi="仿宋" w:eastAsia="仿宋_GB2312" w:cs="仿宋"/>
          <w:sz w:val="28"/>
          <w:szCs w:val="28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再启动客户端考试。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安装客户端后，从网页端启动客户端失败该如何解决？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答：考生在安装软件的过程中，没有关闭退出360杀毒软件，腾讯电脑管家之类的软件，导致在安装过程中网页没有调用起来。</w:t>
      </w:r>
      <w:r>
        <w:rPr>
          <w:rFonts w:hint="eastAsia" w:ascii="仿宋_GB2312" w:hAnsi="仿宋" w:eastAsia="仿宋_GB2312" w:cs="仿宋"/>
          <w:sz w:val="28"/>
          <w:szCs w:val="28"/>
        </w:rPr>
        <w:t>考生需要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关闭杀毒软件，重新安装客户端软件</w:t>
      </w:r>
      <w:r>
        <w:rPr>
          <w:rFonts w:hint="eastAsia" w:ascii="仿宋_GB2312" w:hAnsi="仿宋" w:eastAsia="仿宋_GB2312" w:cs="仿宋"/>
          <w:sz w:val="28"/>
          <w:szCs w:val="28"/>
        </w:rPr>
        <w:t>，之后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从网页端打开客户端软件，进行考试。</w:t>
      </w:r>
    </w:p>
    <w:p>
      <w:pPr>
        <w:rPr>
          <w:rFonts w:hint="eastAsia" w:ascii="仿宋_GB2312" w:hAnsi="楷体" w:eastAsia="仿宋_GB2312"/>
          <w:b/>
          <w:bCs/>
          <w:sz w:val="28"/>
        </w:rPr>
      </w:pPr>
      <w:r>
        <w:rPr>
          <w:rFonts w:ascii="仿宋_GB2312" w:hAnsi="楷体" w:eastAsia="仿宋_GB2312"/>
          <w:b/>
          <w:bCs/>
          <w:sz w:val="28"/>
        </w:rPr>
        <w:t>7</w:t>
      </w:r>
      <w:r>
        <w:rPr>
          <w:rFonts w:hint="eastAsia" w:ascii="仿宋_GB2312" w:hAnsi="楷体" w:eastAsia="仿宋_GB2312"/>
          <w:b/>
          <w:bCs/>
          <w:sz w:val="28"/>
        </w:rPr>
        <w:t>、电脑或移动设备突然死机了该如何解决？</w:t>
      </w:r>
    </w:p>
    <w:p>
      <w:pPr>
        <w:ind w:firstLine="565" w:firstLineChars="202"/>
        <w:rPr>
          <w:rFonts w:hint="eastAsia"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答：如电脑死机，立即强制重启设备，然后登陆考试客户端继续答题。如移动设备死机，按照正常程序重启设备并重新进入会议室即可。</w:t>
      </w:r>
    </w:p>
    <w:p>
      <w:pPr>
        <w:rPr>
          <w:rFonts w:hint="eastAsia" w:ascii="仿宋_GB2312" w:hAnsi="楷体" w:eastAsia="仿宋_GB2312"/>
          <w:b/>
          <w:bCs/>
          <w:sz w:val="28"/>
        </w:rPr>
      </w:pPr>
      <w:r>
        <w:rPr>
          <w:rFonts w:ascii="仿宋_GB2312" w:hAnsi="楷体" w:eastAsia="仿宋_GB2312"/>
          <w:b/>
          <w:bCs/>
          <w:sz w:val="28"/>
        </w:rPr>
        <w:t>8</w:t>
      </w:r>
      <w:r>
        <w:rPr>
          <w:rFonts w:hint="eastAsia" w:ascii="仿宋_GB2312" w:hAnsi="楷体" w:eastAsia="仿宋_GB2312"/>
          <w:b/>
          <w:bCs/>
          <w:sz w:val="28"/>
        </w:rPr>
        <w:t>、电脑答题设备突然无法连接网络该如何解决？</w:t>
      </w:r>
    </w:p>
    <w:p>
      <w:pPr>
        <w:ind w:firstLine="565" w:firstLineChars="202"/>
        <w:rPr>
          <w:rFonts w:hint="eastAsia"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答：电脑建议接入有线网络，以免浪费考试时间。如电脑使用无线网络，在考试中页面提示无法连接网络，应在排除网络设备问题后，强制重启电脑，连接网络，重新登录考试客户端。</w:t>
      </w:r>
    </w:p>
    <w:p>
      <w:pPr>
        <w:rPr>
          <w:rFonts w:hint="eastAsia" w:ascii="仿宋_GB2312" w:hAnsi="楷体" w:eastAsia="仿宋_GB2312"/>
          <w:b/>
          <w:bCs/>
          <w:sz w:val="28"/>
        </w:rPr>
      </w:pPr>
      <w:r>
        <w:rPr>
          <w:rFonts w:ascii="仿宋_GB2312" w:hAnsi="楷体" w:eastAsia="仿宋_GB2312"/>
          <w:b/>
          <w:bCs/>
          <w:sz w:val="28"/>
        </w:rPr>
        <w:t>9</w:t>
      </w:r>
      <w:r>
        <w:rPr>
          <w:rFonts w:hint="eastAsia" w:ascii="仿宋_GB2312" w:hAnsi="楷体" w:eastAsia="仿宋_GB2312"/>
          <w:b/>
          <w:bCs/>
          <w:sz w:val="28"/>
        </w:rPr>
        <w:t>、考试过程中，移动端打入电话应如何处理？</w:t>
      </w:r>
    </w:p>
    <w:p>
      <w:pPr>
        <w:ind w:firstLine="565" w:firstLineChars="202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楷体" w:eastAsia="仿宋_GB2312"/>
          <w:sz w:val="28"/>
        </w:rPr>
        <w:t>答：首先，考前要求移动设备调整为勿扰或静音模式。其次，如果考试过程中移动设备打入电话，应立即拒接，避免影响监控系统正常运行。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ascii="仿宋_GB2312" w:hAnsi="仿宋" w:eastAsia="仿宋_GB2312" w:cs="仿宋"/>
          <w:b/>
          <w:bCs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能否提前交卷，交卷后考生是否就可以离开监控范围？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答：本次笔试不允许提前交卷。作答完毕后，仍需停留在监控范围内</w:t>
      </w:r>
      <w:r>
        <w:rPr>
          <w:rFonts w:hint="eastAsia" w:ascii="仿宋_GB2312" w:hAnsi="仿宋" w:eastAsia="仿宋_GB2312" w:cs="仿宋"/>
          <w:sz w:val="28"/>
          <w:szCs w:val="28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等待统一收卷。</w:t>
      </w:r>
    </w:p>
    <w:p>
      <w:pPr>
        <w:pStyle w:val="2"/>
        <w:rPr>
          <w:rFonts w:hint="eastAsia" w:ascii="仿宋_GB2312" w:hAnsi="仿宋" w:eastAsia="仿宋_GB2312" w:cs="仿宋"/>
          <w:sz w:val="28"/>
          <w:szCs w:val="28"/>
          <w:lang w:eastAsia="zh-Hans"/>
        </w:rPr>
      </w:pPr>
    </w:p>
    <w:p>
      <w:pPr>
        <w:rPr>
          <w:rFonts w:hint="eastAsia"/>
          <w:lang w:eastAsia="zh-Hans"/>
        </w:rPr>
      </w:pP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1</w:t>
      </w:r>
      <w:r>
        <w:rPr>
          <w:rFonts w:ascii="仿宋_GB2312" w:hAnsi="仿宋" w:eastAsia="仿宋_GB2312" w:cs="仿宋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正式笔试时可以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使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 xml:space="preserve">用计算器吗？ </w:t>
      </w:r>
    </w:p>
    <w:p>
      <w:pPr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</w:t>
      </w:r>
      <w:r>
        <w:rPr>
          <w:rFonts w:hint="eastAsia" w:ascii="仿宋_GB2312" w:hAnsi="仿宋" w:eastAsia="仿宋_GB2312" w:cs="仿宋"/>
          <w:sz w:val="28"/>
          <w:szCs w:val="28"/>
        </w:rPr>
        <w:t>本次笔试禁止使用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计算器。</w:t>
      </w:r>
    </w:p>
    <w:p>
      <w:pP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1</w:t>
      </w:r>
      <w:r>
        <w:rPr>
          <w:rFonts w:ascii="仿宋_GB2312" w:hAnsi="仿宋" w:eastAsia="仿宋_GB2312" w:cs="仿宋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</w:t>
      </w:r>
      <w:r>
        <w:rPr>
          <w:rFonts w:hint="eastAsia" w:ascii="仿宋_GB2312" w:hAnsi="仿宋" w:eastAsia="仿宋_GB2312" w:cs="仿宋"/>
          <w:b/>
          <w:bCs/>
          <w:sz w:val="28"/>
          <w:szCs w:val="28"/>
          <w:lang w:eastAsia="zh-Hans"/>
        </w:rPr>
        <w:t>作弊被发现会有什么处罚？</w:t>
      </w:r>
    </w:p>
    <w:p>
      <w:pPr>
        <w:spacing w:line="600" w:lineRule="exact"/>
        <w:ind w:firstLine="63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答：请各位考生不要有任何侥幸心理，虽然是在线笔试的形式，但我们会采用最严格的监控手段实现对每一位考生的全程监控。每位考生在线作答的录像会被我们长期留存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eastAsia="zh-Hans"/>
        </w:rPr>
        <w:t>如果发现有任何违规行为，将直接取消该考生本次笔试成绩，情节严重的将被依法依规追究相关责任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rPr>
          <w:rFonts w:hint="eastAsia" w:ascii="仿宋_GB2312" w:eastAsia="仿宋_GB2312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+xGDM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wuxZFrZ6&#10;Z3mEjvJ4uzoGyJlUjqJ0SqA78YDpS33qNyWO95/nFPX477D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vsRgz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TczOWJlYTQ4ZWQ2NzY3ZjhmZmIzNGUzOGEyOTAifQ=="/>
    <w:docVar w:name="KSO_WPS_MARK_KEY" w:val="20530bdf-5289-43d6-978f-fa1bf8b92e13"/>
  </w:docVars>
  <w:rsids>
    <w:rsidRoot w:val="00172A27"/>
    <w:rsid w:val="00090E12"/>
    <w:rsid w:val="00172A27"/>
    <w:rsid w:val="001C19D9"/>
    <w:rsid w:val="0021593E"/>
    <w:rsid w:val="002338E0"/>
    <w:rsid w:val="00247465"/>
    <w:rsid w:val="002E238E"/>
    <w:rsid w:val="002F45C1"/>
    <w:rsid w:val="003A0836"/>
    <w:rsid w:val="003F0076"/>
    <w:rsid w:val="0065681C"/>
    <w:rsid w:val="00671774"/>
    <w:rsid w:val="006C20B8"/>
    <w:rsid w:val="00766685"/>
    <w:rsid w:val="00771195"/>
    <w:rsid w:val="00802613"/>
    <w:rsid w:val="0092029E"/>
    <w:rsid w:val="009602B8"/>
    <w:rsid w:val="0096623B"/>
    <w:rsid w:val="009A1582"/>
    <w:rsid w:val="00A721CC"/>
    <w:rsid w:val="00A73C6E"/>
    <w:rsid w:val="00AA765D"/>
    <w:rsid w:val="00B710C5"/>
    <w:rsid w:val="00C42906"/>
    <w:rsid w:val="00C62298"/>
    <w:rsid w:val="00D97FCE"/>
    <w:rsid w:val="00F203BB"/>
    <w:rsid w:val="00F2346D"/>
    <w:rsid w:val="00FA1BE3"/>
    <w:rsid w:val="00FF671E"/>
    <w:rsid w:val="07565D45"/>
    <w:rsid w:val="0CF517F5"/>
    <w:rsid w:val="12B760F7"/>
    <w:rsid w:val="131005BE"/>
    <w:rsid w:val="1C02195A"/>
    <w:rsid w:val="2A0B47D3"/>
    <w:rsid w:val="2A2E3241"/>
    <w:rsid w:val="30AC7992"/>
    <w:rsid w:val="474E1B36"/>
    <w:rsid w:val="50135CD2"/>
    <w:rsid w:val="55CA063D"/>
    <w:rsid w:val="638452D8"/>
    <w:rsid w:val="69814E49"/>
    <w:rsid w:val="6EFF7A7C"/>
    <w:rsid w:val="726B3C6A"/>
    <w:rsid w:val="7D702737"/>
    <w:rsid w:val="FB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spacing w:line="360" w:lineRule="auto"/>
      <w:jc w:val="center"/>
      <w:outlineLvl w:val="2"/>
    </w:pPr>
    <w:rPr>
      <w:rFonts w:ascii="宋体" w:hAnsi="宋体"/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2">
    <w:name w:val="批注文字 字符"/>
    <w:basedOn w:val="9"/>
    <w:link w:val="4"/>
    <w:qFormat/>
    <w:uiPriority w:val="0"/>
    <w:rPr>
      <w:sz w:val="24"/>
      <w:szCs w:val="24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927</Words>
  <Characters>945</Characters>
  <Lines>6</Lines>
  <Paragraphs>1</Paragraphs>
  <TotalTime>13</TotalTime>
  <ScaleCrop>false</ScaleCrop>
  <LinksUpToDate>false</LinksUpToDate>
  <CharactersWithSpaces>948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2022-12-20T23:18:00Z</dcterms:created>
  <dc:creator>Administrator</dc:creator>
  <cp:lastModifiedBy>SXL</cp:lastModifiedBy>
  <cp:lastPrinted>2022-12-23T06:34:44Z</cp:lastPrinted>
  <dcterms:modified xsi:type="dcterms:W3CDTF">2022-12-23T06:54:13Z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167A1E990C6A406CBA423C690C9299C1</vt:lpwstr>
  </property>
</Properties>
</file>